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val="0"/>
        <w:bidi w:val="0"/>
        <w:spacing w:line="420" w:lineRule="exact"/>
        <w:jc w:val="center"/>
        <w:textAlignment w:val="auto"/>
        <w:rPr>
          <w:rFonts w:hint="eastAsia" w:ascii="华文楷体" w:hAnsi="华文楷体" w:eastAsia="华文楷体" w:cs="华文楷体"/>
          <w:b/>
          <w:bCs/>
          <w:sz w:val="24"/>
          <w:szCs w:val="24"/>
          <w:lang w:val="en-US"/>
        </w:rPr>
      </w:pPr>
    </w:p>
    <w:p>
      <w:pPr>
        <w:keepNext w:val="0"/>
        <w:keepLines w:val="0"/>
        <w:pageBreakBefore w:val="0"/>
        <w:kinsoku/>
        <w:wordWrap/>
        <w:overflowPunct/>
        <w:topLinePunct w:val="0"/>
        <w:autoSpaceDE w:val="0"/>
        <w:autoSpaceDN w:val="0"/>
        <w:bidi w:val="0"/>
        <w:spacing w:line="240" w:lineRule="auto"/>
        <w:jc w:val="center"/>
        <w:textAlignment w:val="auto"/>
        <w:rPr>
          <w:rFonts w:ascii="华文楷体" w:hAnsi="华文楷体" w:eastAsia="华文楷体" w:cs="华文楷体"/>
          <w:b/>
          <w:bCs/>
          <w:sz w:val="52"/>
          <w:szCs w:val="52"/>
          <w:lang w:val="en-US"/>
        </w:rPr>
      </w:pPr>
      <w:r>
        <w:rPr>
          <w:rFonts w:hint="eastAsia" w:ascii="华文楷体" w:hAnsi="华文楷体" w:eastAsia="华文楷体" w:cs="华文楷体"/>
          <w:b/>
          <w:bCs/>
          <w:sz w:val="52"/>
          <w:szCs w:val="52"/>
          <w:lang w:val="en-US"/>
        </w:rPr>
        <w:t>江苏师范大学</w:t>
      </w:r>
    </w:p>
    <w:p>
      <w:pPr>
        <w:keepNext w:val="0"/>
        <w:keepLines w:val="0"/>
        <w:pageBreakBefore w:val="0"/>
        <w:kinsoku/>
        <w:wordWrap/>
        <w:overflowPunct/>
        <w:topLinePunct w:val="0"/>
        <w:autoSpaceDE w:val="0"/>
        <w:autoSpaceDN w:val="0"/>
        <w:bidi w:val="0"/>
        <w:spacing w:line="240" w:lineRule="auto"/>
        <w:jc w:val="center"/>
        <w:textAlignment w:val="auto"/>
        <w:rPr>
          <w:rFonts w:ascii="华文楷体" w:hAnsi="华文楷体" w:eastAsia="华文楷体" w:cs="华文楷体"/>
          <w:b/>
          <w:bCs/>
          <w:sz w:val="52"/>
          <w:szCs w:val="52"/>
        </w:rPr>
      </w:pPr>
      <w:r>
        <w:rPr>
          <w:rFonts w:hint="eastAsia" w:ascii="华文楷体" w:hAnsi="华文楷体" w:eastAsia="华文楷体" w:cs="华文楷体"/>
          <w:b/>
          <w:bCs/>
          <w:sz w:val="52"/>
          <w:szCs w:val="52"/>
        </w:rPr>
        <w:t>所属企业改制服务项目</w:t>
      </w:r>
    </w:p>
    <w:p>
      <w:pPr>
        <w:keepNext w:val="0"/>
        <w:keepLines w:val="0"/>
        <w:pageBreakBefore w:val="0"/>
        <w:kinsoku/>
        <w:wordWrap/>
        <w:overflowPunct/>
        <w:topLinePunct w:val="0"/>
        <w:autoSpaceDE w:val="0"/>
        <w:autoSpaceDN w:val="0"/>
        <w:bidi w:val="0"/>
        <w:spacing w:line="240" w:lineRule="auto"/>
        <w:jc w:val="center"/>
        <w:textAlignment w:val="auto"/>
        <w:rPr>
          <w:rFonts w:ascii="华文楷体" w:hAnsi="华文楷体" w:eastAsia="华文楷体" w:cs="华文楷体"/>
          <w:b/>
          <w:bCs/>
          <w:sz w:val="52"/>
          <w:szCs w:val="52"/>
          <w:lang w:val="en-US"/>
        </w:rPr>
      </w:pPr>
      <w:r>
        <w:rPr>
          <w:rFonts w:hint="eastAsia" w:ascii="华文楷体" w:hAnsi="华文楷体" w:eastAsia="华文楷体" w:cs="华文楷体"/>
          <w:b/>
          <w:bCs/>
          <w:sz w:val="30"/>
          <w:szCs w:val="30"/>
        </w:rPr>
        <w:t>（</w:t>
      </w:r>
      <w:r>
        <w:rPr>
          <w:rFonts w:hint="eastAsia" w:ascii="华文楷体" w:hAnsi="华文楷体" w:eastAsia="华文楷体" w:cs="华文楷体"/>
          <w:b/>
          <w:bCs/>
          <w:sz w:val="30"/>
          <w:szCs w:val="30"/>
          <w:lang w:val="en-US"/>
        </w:rPr>
        <w:t>项目编号：</w:t>
      </w:r>
      <w:r>
        <w:rPr>
          <w:rStyle w:val="13"/>
          <w:rFonts w:hint="eastAsia" w:ascii="Times New Roman" w:hAnsi="Times New Roman" w:eastAsia="微软雅黑" w:cs="Times New Roman"/>
          <w:color w:val="333333"/>
          <w:sz w:val="30"/>
          <w:szCs w:val="30"/>
          <w:lang w:val="en-US" w:eastAsia="zh-CN"/>
        </w:rPr>
        <w:t>ZC2020F01</w:t>
      </w:r>
      <w:r>
        <w:rPr>
          <w:rFonts w:hint="eastAsia" w:ascii="华文楷体" w:hAnsi="华文楷体" w:eastAsia="华文楷体" w:cs="华文楷体"/>
          <w:b/>
          <w:bCs/>
          <w:sz w:val="30"/>
          <w:szCs w:val="30"/>
        </w:rPr>
        <w:t>）</w:t>
      </w:r>
    </w:p>
    <w:p>
      <w:pPr>
        <w:keepNext w:val="0"/>
        <w:keepLines w:val="0"/>
        <w:pageBreakBefore w:val="0"/>
        <w:kinsoku/>
        <w:wordWrap/>
        <w:overflowPunct/>
        <w:topLinePunct w:val="0"/>
        <w:autoSpaceDE w:val="0"/>
        <w:autoSpaceDN w:val="0"/>
        <w:bidi w:val="0"/>
        <w:spacing w:line="240" w:lineRule="auto"/>
        <w:ind w:left="-73" w:leftChars="-90" w:hanging="125" w:hangingChars="24"/>
        <w:textAlignment w:val="auto"/>
        <w:rPr>
          <w:rFonts w:ascii="华文楷体" w:hAnsi="华文楷体" w:eastAsia="华文楷体" w:cs="华文楷体"/>
          <w:b/>
          <w:snapToGrid w:val="0"/>
          <w:sz w:val="52"/>
          <w:szCs w:val="52"/>
          <w:lang w:val="en-US"/>
        </w:rPr>
      </w:pPr>
    </w:p>
    <w:p>
      <w:pPr>
        <w:keepNext w:val="0"/>
        <w:keepLines w:val="0"/>
        <w:pageBreakBefore w:val="0"/>
        <w:kinsoku/>
        <w:wordWrap/>
        <w:overflowPunct/>
        <w:topLinePunct w:val="0"/>
        <w:autoSpaceDE w:val="0"/>
        <w:autoSpaceDN w:val="0"/>
        <w:bidi w:val="0"/>
        <w:spacing w:line="240" w:lineRule="auto"/>
        <w:jc w:val="center"/>
        <w:textAlignment w:val="auto"/>
        <w:rPr>
          <w:rFonts w:hint="eastAsia" w:ascii="华文楷体" w:hAnsi="华文楷体" w:eastAsia="华文楷体" w:cs="华文楷体"/>
          <w:b/>
          <w:bCs/>
          <w:sz w:val="72"/>
          <w:szCs w:val="72"/>
        </w:rPr>
      </w:pPr>
      <w:r>
        <w:rPr>
          <w:rFonts w:hint="eastAsia" w:ascii="华文楷体" w:hAnsi="华文楷体" w:eastAsia="华文楷体" w:cs="华文楷体"/>
          <w:b/>
          <w:bCs/>
          <w:sz w:val="72"/>
          <w:szCs w:val="72"/>
        </w:rPr>
        <w:t>竞</w:t>
      </w:r>
    </w:p>
    <w:p>
      <w:pPr>
        <w:keepNext w:val="0"/>
        <w:keepLines w:val="0"/>
        <w:pageBreakBefore w:val="0"/>
        <w:kinsoku/>
        <w:wordWrap/>
        <w:overflowPunct/>
        <w:topLinePunct w:val="0"/>
        <w:autoSpaceDE w:val="0"/>
        <w:autoSpaceDN w:val="0"/>
        <w:bidi w:val="0"/>
        <w:spacing w:line="240" w:lineRule="auto"/>
        <w:jc w:val="center"/>
        <w:textAlignment w:val="auto"/>
        <w:rPr>
          <w:rFonts w:hint="eastAsia" w:ascii="华文楷体" w:hAnsi="华文楷体" w:eastAsia="华文楷体" w:cs="华文楷体"/>
          <w:b/>
          <w:bCs/>
          <w:sz w:val="72"/>
          <w:szCs w:val="72"/>
        </w:rPr>
      </w:pPr>
      <w:r>
        <w:rPr>
          <w:rFonts w:hint="eastAsia" w:ascii="华文楷体" w:hAnsi="华文楷体" w:eastAsia="华文楷体" w:cs="华文楷体"/>
          <w:b/>
          <w:bCs/>
          <w:sz w:val="72"/>
          <w:szCs w:val="72"/>
        </w:rPr>
        <w:t>争</w:t>
      </w:r>
    </w:p>
    <w:p>
      <w:pPr>
        <w:keepNext w:val="0"/>
        <w:keepLines w:val="0"/>
        <w:pageBreakBefore w:val="0"/>
        <w:kinsoku/>
        <w:wordWrap/>
        <w:overflowPunct/>
        <w:topLinePunct w:val="0"/>
        <w:autoSpaceDE w:val="0"/>
        <w:autoSpaceDN w:val="0"/>
        <w:bidi w:val="0"/>
        <w:spacing w:line="240" w:lineRule="auto"/>
        <w:jc w:val="center"/>
        <w:textAlignment w:val="auto"/>
        <w:rPr>
          <w:rFonts w:hint="eastAsia" w:ascii="华文楷体" w:hAnsi="华文楷体" w:eastAsia="华文楷体" w:cs="华文楷体"/>
          <w:b/>
          <w:bCs/>
          <w:sz w:val="72"/>
          <w:szCs w:val="72"/>
        </w:rPr>
      </w:pPr>
      <w:r>
        <w:rPr>
          <w:rFonts w:hint="eastAsia" w:ascii="华文楷体" w:hAnsi="华文楷体" w:eastAsia="华文楷体" w:cs="华文楷体"/>
          <w:b/>
          <w:bCs/>
          <w:sz w:val="72"/>
          <w:szCs w:val="72"/>
        </w:rPr>
        <w:t>性</w:t>
      </w:r>
    </w:p>
    <w:p>
      <w:pPr>
        <w:keepNext w:val="0"/>
        <w:keepLines w:val="0"/>
        <w:pageBreakBefore w:val="0"/>
        <w:kinsoku/>
        <w:wordWrap/>
        <w:overflowPunct/>
        <w:topLinePunct w:val="0"/>
        <w:autoSpaceDE w:val="0"/>
        <w:autoSpaceDN w:val="0"/>
        <w:bidi w:val="0"/>
        <w:spacing w:line="240" w:lineRule="auto"/>
        <w:jc w:val="center"/>
        <w:textAlignment w:val="auto"/>
        <w:rPr>
          <w:rFonts w:hint="eastAsia" w:ascii="华文楷体" w:hAnsi="华文楷体" w:eastAsia="华文楷体" w:cs="华文楷体"/>
          <w:b/>
          <w:bCs/>
          <w:sz w:val="72"/>
          <w:szCs w:val="72"/>
        </w:rPr>
      </w:pPr>
      <w:r>
        <w:rPr>
          <w:rFonts w:hint="eastAsia" w:ascii="华文楷体" w:hAnsi="华文楷体" w:eastAsia="华文楷体" w:cs="华文楷体"/>
          <w:b/>
          <w:bCs/>
          <w:sz w:val="72"/>
          <w:szCs w:val="72"/>
        </w:rPr>
        <w:t>谈</w:t>
      </w:r>
    </w:p>
    <w:p>
      <w:pPr>
        <w:keepNext w:val="0"/>
        <w:keepLines w:val="0"/>
        <w:pageBreakBefore w:val="0"/>
        <w:kinsoku/>
        <w:wordWrap/>
        <w:overflowPunct/>
        <w:topLinePunct w:val="0"/>
        <w:autoSpaceDE w:val="0"/>
        <w:autoSpaceDN w:val="0"/>
        <w:bidi w:val="0"/>
        <w:spacing w:line="240" w:lineRule="auto"/>
        <w:jc w:val="center"/>
        <w:textAlignment w:val="auto"/>
        <w:rPr>
          <w:rFonts w:hint="eastAsia" w:ascii="华文楷体" w:hAnsi="华文楷体" w:eastAsia="华文楷体" w:cs="华文楷体"/>
          <w:b/>
          <w:bCs/>
          <w:sz w:val="72"/>
          <w:szCs w:val="72"/>
        </w:rPr>
      </w:pPr>
      <w:r>
        <w:rPr>
          <w:rFonts w:hint="eastAsia" w:ascii="华文楷体" w:hAnsi="华文楷体" w:eastAsia="华文楷体" w:cs="华文楷体"/>
          <w:b/>
          <w:bCs/>
          <w:sz w:val="72"/>
          <w:szCs w:val="72"/>
        </w:rPr>
        <w:t>判</w:t>
      </w:r>
    </w:p>
    <w:p>
      <w:pPr>
        <w:keepNext w:val="0"/>
        <w:keepLines w:val="0"/>
        <w:pageBreakBefore w:val="0"/>
        <w:kinsoku/>
        <w:wordWrap/>
        <w:overflowPunct/>
        <w:topLinePunct w:val="0"/>
        <w:autoSpaceDE w:val="0"/>
        <w:autoSpaceDN w:val="0"/>
        <w:bidi w:val="0"/>
        <w:spacing w:line="240" w:lineRule="auto"/>
        <w:jc w:val="center"/>
        <w:textAlignment w:val="auto"/>
        <w:rPr>
          <w:rFonts w:hint="eastAsia" w:ascii="华文楷体" w:hAnsi="华文楷体" w:eastAsia="华文楷体" w:cs="华文楷体"/>
          <w:b/>
          <w:bCs/>
          <w:sz w:val="72"/>
          <w:szCs w:val="72"/>
        </w:rPr>
      </w:pPr>
      <w:r>
        <w:rPr>
          <w:rFonts w:hint="eastAsia" w:ascii="华文楷体" w:hAnsi="华文楷体" w:eastAsia="华文楷体" w:cs="华文楷体"/>
          <w:b/>
          <w:bCs/>
          <w:sz w:val="72"/>
          <w:szCs w:val="72"/>
        </w:rPr>
        <w:t>文</w:t>
      </w:r>
    </w:p>
    <w:p>
      <w:pPr>
        <w:keepNext w:val="0"/>
        <w:keepLines w:val="0"/>
        <w:pageBreakBefore w:val="0"/>
        <w:kinsoku/>
        <w:wordWrap/>
        <w:overflowPunct/>
        <w:topLinePunct w:val="0"/>
        <w:autoSpaceDE w:val="0"/>
        <w:autoSpaceDN w:val="0"/>
        <w:bidi w:val="0"/>
        <w:spacing w:line="240" w:lineRule="auto"/>
        <w:jc w:val="center"/>
        <w:textAlignment w:val="auto"/>
        <w:rPr>
          <w:rFonts w:hint="eastAsia" w:ascii="华文楷体" w:hAnsi="华文楷体" w:eastAsia="华文楷体" w:cs="华文楷体"/>
          <w:b/>
          <w:bCs/>
          <w:sz w:val="72"/>
          <w:szCs w:val="72"/>
        </w:rPr>
      </w:pPr>
      <w:r>
        <w:rPr>
          <w:rFonts w:hint="eastAsia" w:ascii="华文楷体" w:hAnsi="华文楷体" w:eastAsia="华文楷体" w:cs="华文楷体"/>
          <w:b/>
          <w:bCs/>
          <w:sz w:val="72"/>
          <w:szCs w:val="72"/>
        </w:rPr>
        <w:t>件</w:t>
      </w:r>
    </w:p>
    <w:p>
      <w:pPr>
        <w:keepNext w:val="0"/>
        <w:keepLines w:val="0"/>
        <w:pageBreakBefore w:val="0"/>
        <w:kinsoku/>
        <w:wordWrap/>
        <w:overflowPunct/>
        <w:topLinePunct w:val="0"/>
        <w:autoSpaceDE w:val="0"/>
        <w:autoSpaceDN w:val="0"/>
        <w:bidi w:val="0"/>
        <w:spacing w:line="240" w:lineRule="auto"/>
        <w:jc w:val="center"/>
        <w:textAlignment w:val="auto"/>
        <w:rPr>
          <w:rFonts w:hint="eastAsia" w:ascii="华文楷体" w:hAnsi="华文楷体" w:eastAsia="华文楷体" w:cs="华文楷体"/>
          <w:b/>
          <w:bCs/>
          <w:sz w:val="30"/>
          <w:szCs w:val="30"/>
          <w:lang w:val="en-US" w:eastAsia="zh-CN"/>
        </w:rPr>
      </w:pPr>
      <w:r>
        <w:rPr>
          <w:rFonts w:hint="eastAsia" w:ascii="华文楷体" w:hAnsi="华文楷体" w:eastAsia="华文楷体" w:cs="华文楷体"/>
          <w:b/>
          <w:bCs/>
          <w:sz w:val="30"/>
          <w:szCs w:val="30"/>
          <w:lang w:val="en-US"/>
        </w:rPr>
        <w:t>江苏师范大学</w:t>
      </w:r>
      <w:r>
        <w:rPr>
          <w:rFonts w:hint="eastAsia" w:ascii="华文楷体" w:hAnsi="华文楷体" w:eastAsia="华文楷体" w:cs="华文楷体"/>
          <w:b/>
          <w:bCs/>
          <w:sz w:val="30"/>
          <w:szCs w:val="30"/>
          <w:lang w:val="en-US" w:eastAsia="zh-CN"/>
        </w:rPr>
        <w:t>资产经营公司</w:t>
      </w:r>
    </w:p>
    <w:p>
      <w:pPr>
        <w:keepNext w:val="0"/>
        <w:keepLines w:val="0"/>
        <w:pageBreakBefore w:val="0"/>
        <w:kinsoku/>
        <w:wordWrap/>
        <w:overflowPunct/>
        <w:topLinePunct w:val="0"/>
        <w:autoSpaceDE w:val="0"/>
        <w:autoSpaceDN w:val="0"/>
        <w:bidi w:val="0"/>
        <w:spacing w:line="240" w:lineRule="auto"/>
        <w:jc w:val="center"/>
        <w:textAlignment w:val="auto"/>
        <w:rPr>
          <w:rFonts w:ascii="华文楷体" w:hAnsi="华文楷体" w:eastAsia="华文楷体" w:cs="华文楷体"/>
          <w:b/>
          <w:bCs/>
          <w:sz w:val="52"/>
          <w:szCs w:val="52"/>
        </w:rPr>
      </w:pPr>
      <w:r>
        <w:rPr>
          <w:rFonts w:hint="eastAsia" w:ascii="华文楷体" w:hAnsi="华文楷体" w:eastAsia="华文楷体" w:cs="华文楷体"/>
          <w:b/>
          <w:bCs/>
          <w:sz w:val="30"/>
          <w:szCs w:val="30"/>
        </w:rPr>
        <w:t>2020年</w:t>
      </w:r>
      <w:r>
        <w:rPr>
          <w:rFonts w:hint="eastAsia" w:ascii="华文楷体" w:hAnsi="华文楷体" w:eastAsia="华文楷体" w:cs="华文楷体"/>
          <w:b/>
          <w:bCs/>
          <w:sz w:val="30"/>
          <w:szCs w:val="30"/>
          <w:lang w:val="en-US" w:eastAsia="zh-CN"/>
        </w:rPr>
        <w:t>7</w:t>
      </w:r>
      <w:r>
        <w:rPr>
          <w:rFonts w:hint="eastAsia" w:ascii="华文楷体" w:hAnsi="华文楷体" w:eastAsia="华文楷体" w:cs="华文楷体"/>
          <w:b/>
          <w:bCs/>
          <w:sz w:val="30"/>
          <w:szCs w:val="30"/>
        </w:rPr>
        <w:t>月</w:t>
      </w:r>
      <w:r>
        <w:rPr>
          <w:rFonts w:hint="eastAsia" w:ascii="华文楷体" w:hAnsi="华文楷体" w:eastAsia="华文楷体" w:cs="华文楷体"/>
          <w:b/>
          <w:bCs/>
          <w:sz w:val="30"/>
          <w:szCs w:val="30"/>
          <w:lang w:val="en-US" w:eastAsia="zh-CN"/>
        </w:rPr>
        <w:t>16</w:t>
      </w:r>
      <w:r>
        <w:rPr>
          <w:rFonts w:hint="eastAsia" w:ascii="华文楷体" w:hAnsi="华文楷体" w:eastAsia="华文楷体" w:cs="华文楷体"/>
          <w:b/>
          <w:bCs/>
          <w:sz w:val="30"/>
          <w:szCs w:val="30"/>
        </w:rPr>
        <w:t>日</w:t>
      </w:r>
    </w:p>
    <w:p>
      <w:pPr>
        <w:keepNext w:val="0"/>
        <w:keepLines w:val="0"/>
        <w:pageBreakBefore w:val="0"/>
        <w:kinsoku/>
        <w:wordWrap/>
        <w:overflowPunct/>
        <w:topLinePunct w:val="0"/>
        <w:autoSpaceDE w:val="0"/>
        <w:autoSpaceDN w:val="0"/>
        <w:bidi w:val="0"/>
        <w:spacing w:line="420" w:lineRule="exact"/>
        <w:jc w:val="center"/>
        <w:textAlignment w:val="auto"/>
        <w:rPr>
          <w:rFonts w:hint="eastAsia" w:ascii="华文楷体" w:hAnsi="华文楷体" w:eastAsia="华文楷体" w:cs="华文楷体"/>
          <w:sz w:val="32"/>
          <w:szCs w:val="32"/>
        </w:rPr>
      </w:pPr>
    </w:p>
    <w:p>
      <w:pPr>
        <w:keepNext w:val="0"/>
        <w:keepLines w:val="0"/>
        <w:pageBreakBefore w:val="0"/>
        <w:kinsoku/>
        <w:wordWrap/>
        <w:overflowPunct/>
        <w:topLinePunct w:val="0"/>
        <w:autoSpaceDE w:val="0"/>
        <w:autoSpaceDN w:val="0"/>
        <w:bidi w:val="0"/>
        <w:spacing w:line="420" w:lineRule="exact"/>
        <w:jc w:val="center"/>
        <w:textAlignment w:val="auto"/>
        <w:rPr>
          <w:rFonts w:hint="eastAsia" w:ascii="华文楷体" w:hAnsi="华文楷体" w:eastAsia="华文楷体" w:cs="华文楷体"/>
          <w:sz w:val="32"/>
          <w:szCs w:val="32"/>
        </w:rPr>
      </w:pPr>
    </w:p>
    <w:p>
      <w:pPr>
        <w:keepNext w:val="0"/>
        <w:keepLines w:val="0"/>
        <w:pageBreakBefore w:val="0"/>
        <w:kinsoku/>
        <w:wordWrap/>
        <w:overflowPunct/>
        <w:topLinePunct w:val="0"/>
        <w:autoSpaceDE w:val="0"/>
        <w:autoSpaceDN w:val="0"/>
        <w:bidi w:val="0"/>
        <w:spacing w:line="420" w:lineRule="exact"/>
        <w:jc w:val="center"/>
        <w:textAlignment w:val="auto"/>
        <w:rPr>
          <w:rFonts w:hint="eastAsia" w:ascii="华文楷体" w:hAnsi="华文楷体" w:eastAsia="华文楷体" w:cs="华文楷体"/>
          <w:sz w:val="32"/>
          <w:szCs w:val="32"/>
        </w:rPr>
      </w:pPr>
    </w:p>
    <w:p>
      <w:pPr>
        <w:keepNext w:val="0"/>
        <w:keepLines w:val="0"/>
        <w:pageBreakBefore w:val="0"/>
        <w:kinsoku/>
        <w:wordWrap/>
        <w:overflowPunct/>
        <w:topLinePunct w:val="0"/>
        <w:autoSpaceDE w:val="0"/>
        <w:autoSpaceDN w:val="0"/>
        <w:bidi w:val="0"/>
        <w:spacing w:line="420" w:lineRule="exact"/>
        <w:jc w:val="center"/>
        <w:textAlignment w:val="auto"/>
        <w:rPr>
          <w:rFonts w:hint="eastAsia" w:ascii="华文楷体" w:hAnsi="华文楷体" w:eastAsia="华文楷体" w:cs="华文楷体"/>
          <w:sz w:val="32"/>
          <w:szCs w:val="32"/>
        </w:rPr>
      </w:pPr>
    </w:p>
    <w:p>
      <w:pPr>
        <w:keepNext w:val="0"/>
        <w:keepLines w:val="0"/>
        <w:pageBreakBefore w:val="0"/>
        <w:kinsoku/>
        <w:wordWrap/>
        <w:overflowPunct/>
        <w:topLinePunct w:val="0"/>
        <w:autoSpaceDE w:val="0"/>
        <w:autoSpaceDN w:val="0"/>
        <w:bidi w:val="0"/>
        <w:spacing w:line="420" w:lineRule="exact"/>
        <w:jc w:val="center"/>
        <w:textAlignment w:val="auto"/>
        <w:rPr>
          <w:rFonts w:hint="eastAsia" w:ascii="华文楷体" w:hAnsi="华文楷体" w:eastAsia="华文楷体" w:cs="华文楷体"/>
          <w:sz w:val="32"/>
          <w:szCs w:val="32"/>
        </w:rPr>
      </w:pPr>
    </w:p>
    <w:p>
      <w:pPr>
        <w:keepNext w:val="0"/>
        <w:keepLines w:val="0"/>
        <w:pageBreakBefore w:val="0"/>
        <w:kinsoku/>
        <w:wordWrap/>
        <w:overflowPunct/>
        <w:topLinePunct w:val="0"/>
        <w:autoSpaceDE w:val="0"/>
        <w:autoSpaceDN w:val="0"/>
        <w:bidi w:val="0"/>
        <w:spacing w:line="420" w:lineRule="exact"/>
        <w:jc w:val="center"/>
        <w:textAlignment w:val="auto"/>
        <w:rPr>
          <w:rFonts w:hint="eastAsia" w:ascii="华文楷体" w:hAnsi="华文楷体" w:eastAsia="华文楷体" w:cs="华文楷体"/>
          <w:sz w:val="32"/>
          <w:szCs w:val="32"/>
        </w:rPr>
      </w:pPr>
    </w:p>
    <w:p>
      <w:pPr>
        <w:keepNext w:val="0"/>
        <w:keepLines w:val="0"/>
        <w:pageBreakBefore w:val="0"/>
        <w:kinsoku/>
        <w:wordWrap/>
        <w:overflowPunct/>
        <w:topLinePunct w:val="0"/>
        <w:autoSpaceDE w:val="0"/>
        <w:autoSpaceDN w:val="0"/>
        <w:bidi w:val="0"/>
        <w:spacing w:line="420" w:lineRule="exact"/>
        <w:jc w:val="center"/>
        <w:textAlignment w:val="auto"/>
        <w:rPr>
          <w:rFonts w:ascii="华文楷体" w:hAnsi="华文楷体" w:eastAsia="华文楷体" w:cs="华文楷体"/>
          <w:sz w:val="32"/>
          <w:szCs w:val="32"/>
        </w:rPr>
      </w:pPr>
      <w:bookmarkStart w:id="5" w:name="_GoBack"/>
      <w:bookmarkEnd w:id="5"/>
      <w:r>
        <w:rPr>
          <w:rFonts w:hint="eastAsia" w:ascii="华文楷体" w:hAnsi="华文楷体" w:eastAsia="华文楷体" w:cs="华文楷体"/>
          <w:sz w:val="32"/>
          <w:szCs w:val="32"/>
        </w:rPr>
        <w:t>第一章 投标须知</w:t>
      </w:r>
    </w:p>
    <w:p>
      <w:pPr>
        <w:keepNext w:val="0"/>
        <w:keepLines w:val="0"/>
        <w:pageBreakBefore w:val="0"/>
        <w:kinsoku/>
        <w:wordWrap/>
        <w:overflowPunct/>
        <w:topLinePunct w:val="0"/>
        <w:autoSpaceDE w:val="0"/>
        <w:autoSpaceDN w:val="0"/>
        <w:bidi w:val="0"/>
        <w:spacing w:line="420" w:lineRule="exact"/>
        <w:ind w:firstLine="480" w:firstLineChars="200"/>
        <w:textAlignment w:val="auto"/>
        <w:rPr>
          <w:rFonts w:hint="eastAsia" w:ascii="华文楷体" w:hAnsi="华文楷体" w:eastAsia="华文楷体" w:cs="华文楷体"/>
          <w:sz w:val="24"/>
          <w:szCs w:val="24"/>
          <w:lang w:eastAsia="zh-CN"/>
        </w:rPr>
      </w:pPr>
      <w:r>
        <w:rPr>
          <w:rFonts w:hint="eastAsia" w:ascii="华文楷体" w:hAnsi="华文楷体" w:eastAsia="华文楷体" w:cs="华文楷体"/>
          <w:sz w:val="24"/>
          <w:szCs w:val="24"/>
        </w:rPr>
        <w:t>一、项目</w:t>
      </w:r>
      <w:r>
        <w:rPr>
          <w:rFonts w:hint="eastAsia" w:ascii="华文楷体" w:hAnsi="华文楷体" w:eastAsia="华文楷体" w:cs="华文楷体"/>
          <w:sz w:val="24"/>
          <w:szCs w:val="24"/>
          <w:lang w:eastAsia="zh-CN"/>
        </w:rPr>
        <w:t>概况</w:t>
      </w:r>
    </w:p>
    <w:p>
      <w:pPr>
        <w:keepNext w:val="0"/>
        <w:keepLines w:val="0"/>
        <w:pageBreakBefore w:val="0"/>
        <w:kinsoku/>
        <w:wordWrap/>
        <w:overflowPunct/>
        <w:topLinePunct w:val="0"/>
        <w:autoSpaceDE w:val="0"/>
        <w:autoSpaceDN w:val="0"/>
        <w:bidi w:val="0"/>
        <w:spacing w:line="420" w:lineRule="exact"/>
        <w:ind w:firstLine="720" w:firstLineChars="3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项目名称：江苏师范大学所属企业改制服务</w:t>
      </w:r>
    </w:p>
    <w:p>
      <w:pPr>
        <w:keepNext w:val="0"/>
        <w:keepLines w:val="0"/>
        <w:pageBreakBefore w:val="0"/>
        <w:kinsoku/>
        <w:wordWrap/>
        <w:overflowPunct/>
        <w:topLinePunct w:val="0"/>
        <w:autoSpaceDE w:val="0"/>
        <w:autoSpaceDN w:val="0"/>
        <w:bidi w:val="0"/>
        <w:spacing w:line="420" w:lineRule="exact"/>
        <w:ind w:firstLine="720" w:firstLineChars="300"/>
        <w:textAlignment w:val="auto"/>
        <w:rPr>
          <w:rFonts w:ascii="华文楷体" w:hAnsi="华文楷体" w:eastAsia="华文楷体" w:cs="华文楷体"/>
          <w:sz w:val="24"/>
          <w:szCs w:val="24"/>
          <w:lang w:val="en-US"/>
        </w:rPr>
      </w:pPr>
      <w:r>
        <w:rPr>
          <w:rFonts w:hint="eastAsia" w:ascii="华文楷体" w:hAnsi="华文楷体" w:eastAsia="华文楷体" w:cs="华文楷体"/>
          <w:sz w:val="24"/>
          <w:szCs w:val="24"/>
        </w:rPr>
        <w:t>项目最高限价：该项目最高限价9</w:t>
      </w:r>
      <w:r>
        <w:rPr>
          <w:rFonts w:ascii="华文楷体" w:hAnsi="华文楷体" w:eastAsia="华文楷体" w:cs="华文楷体"/>
          <w:sz w:val="24"/>
          <w:szCs w:val="24"/>
        </w:rPr>
        <w:t>.</w:t>
      </w:r>
      <w:r>
        <w:rPr>
          <w:rFonts w:hint="eastAsia" w:ascii="华文楷体" w:hAnsi="华文楷体" w:eastAsia="华文楷体" w:cs="华文楷体"/>
          <w:sz w:val="24"/>
          <w:szCs w:val="24"/>
          <w:lang w:val="en-US" w:eastAsia="zh-CN"/>
        </w:rPr>
        <w:t>5</w:t>
      </w:r>
      <w:r>
        <w:rPr>
          <w:rFonts w:hint="eastAsia" w:ascii="华文楷体" w:hAnsi="华文楷体" w:eastAsia="华文楷体" w:cs="华文楷体"/>
          <w:sz w:val="24"/>
          <w:szCs w:val="24"/>
        </w:rPr>
        <w:t>万元。</w:t>
      </w:r>
    </w:p>
    <w:p>
      <w:pPr>
        <w:keepNext w:val="0"/>
        <w:keepLines w:val="0"/>
        <w:pageBreakBefore w:val="0"/>
        <w:widowControl/>
        <w:kinsoku/>
        <w:wordWrap/>
        <w:overflowPunct/>
        <w:topLinePunct w:val="0"/>
        <w:autoSpaceDE w:val="0"/>
        <w:autoSpaceDN w:val="0"/>
        <w:bidi w:val="0"/>
        <w:spacing w:line="420" w:lineRule="exact"/>
        <w:ind w:firstLine="720" w:firstLineChars="300"/>
        <w:textAlignment w:val="auto"/>
        <w:rPr>
          <w:rFonts w:hint="eastAsia" w:ascii="华文楷体" w:hAnsi="华文楷体" w:eastAsia="华文楷体" w:cs="华文楷体"/>
          <w:sz w:val="24"/>
          <w:szCs w:val="24"/>
          <w:lang w:val="en-US" w:eastAsia="zh-CN"/>
        </w:rPr>
      </w:pPr>
      <w:r>
        <w:rPr>
          <w:rFonts w:hint="eastAsia" w:ascii="华文楷体" w:hAnsi="华文楷体" w:eastAsia="华文楷体" w:cs="华文楷体"/>
          <w:sz w:val="24"/>
          <w:szCs w:val="24"/>
        </w:rPr>
        <w:t>项目简要说明：为学校徐州市惠百商场</w:t>
      </w:r>
      <w:r>
        <w:rPr>
          <w:rFonts w:hint="eastAsia" w:ascii="华文楷体" w:hAnsi="华文楷体" w:eastAsia="华文楷体" w:cs="华文楷体"/>
          <w:sz w:val="24"/>
          <w:szCs w:val="24"/>
          <w:lang w:eastAsia="zh-CN"/>
        </w:rPr>
        <w:t>、</w:t>
      </w:r>
      <w:r>
        <w:rPr>
          <w:rFonts w:hint="eastAsia" w:ascii="华文楷体" w:hAnsi="华文楷体" w:eastAsia="华文楷体" w:cs="华文楷体"/>
          <w:sz w:val="24"/>
          <w:szCs w:val="24"/>
        </w:rPr>
        <w:t>徐州华星电子器材公司</w:t>
      </w:r>
      <w:r>
        <w:rPr>
          <w:rFonts w:hint="eastAsia" w:ascii="华文楷体" w:hAnsi="华文楷体" w:eastAsia="华文楷体" w:cs="华文楷体"/>
          <w:sz w:val="24"/>
          <w:szCs w:val="24"/>
          <w:lang w:eastAsia="zh-CN"/>
        </w:rPr>
        <w:t>、</w:t>
      </w:r>
      <w:r>
        <w:rPr>
          <w:rFonts w:hint="eastAsia" w:ascii="华文楷体" w:hAnsi="华文楷体" w:eastAsia="华文楷体" w:cs="华文楷体"/>
          <w:sz w:val="24"/>
          <w:szCs w:val="24"/>
        </w:rPr>
        <w:t>徐州师范大学工学院多种经营公司</w:t>
      </w:r>
      <w:r>
        <w:rPr>
          <w:rFonts w:hint="eastAsia" w:ascii="华文楷体" w:hAnsi="华文楷体" w:eastAsia="华文楷体" w:cs="华文楷体"/>
          <w:sz w:val="24"/>
          <w:szCs w:val="24"/>
          <w:lang w:eastAsia="zh-CN"/>
        </w:rPr>
        <w:t>、</w:t>
      </w:r>
      <w:r>
        <w:rPr>
          <w:rFonts w:hint="eastAsia" w:ascii="华文楷体" w:hAnsi="华文楷体" w:eastAsia="华文楷体" w:cs="华文楷体"/>
          <w:sz w:val="24"/>
          <w:szCs w:val="24"/>
        </w:rPr>
        <w:t>江苏师范大学印刷厂</w:t>
      </w:r>
      <w:r>
        <w:rPr>
          <w:rFonts w:hint="eastAsia" w:ascii="华文楷体" w:hAnsi="华文楷体" w:eastAsia="华文楷体" w:cs="华文楷体"/>
          <w:sz w:val="24"/>
          <w:szCs w:val="24"/>
          <w:lang w:eastAsia="zh-CN"/>
        </w:rPr>
        <w:t>、</w:t>
      </w:r>
      <w:r>
        <w:rPr>
          <w:rFonts w:hint="eastAsia" w:ascii="华文楷体" w:hAnsi="华文楷体" w:eastAsia="华文楷体" w:cs="华文楷体"/>
          <w:sz w:val="24"/>
          <w:szCs w:val="24"/>
        </w:rPr>
        <w:t>徐州汉方物业有限公司</w:t>
      </w:r>
      <w:r>
        <w:rPr>
          <w:rFonts w:hint="eastAsia" w:ascii="华文楷体" w:hAnsi="华文楷体" w:eastAsia="华文楷体" w:cs="华文楷体"/>
          <w:sz w:val="24"/>
          <w:szCs w:val="24"/>
          <w:lang w:eastAsia="zh-CN"/>
        </w:rPr>
        <w:t>、</w:t>
      </w:r>
      <w:r>
        <w:rPr>
          <w:rFonts w:hint="eastAsia" w:ascii="华文楷体" w:hAnsi="华文楷体" w:eastAsia="华文楷体" w:cs="华文楷体"/>
          <w:sz w:val="24"/>
          <w:szCs w:val="24"/>
        </w:rPr>
        <w:t>徐州汉方汽车服务有限公司</w:t>
      </w:r>
      <w:r>
        <w:rPr>
          <w:rFonts w:hint="eastAsia" w:ascii="华文楷体" w:hAnsi="华文楷体" w:eastAsia="华文楷体" w:cs="华文楷体"/>
          <w:sz w:val="24"/>
          <w:szCs w:val="24"/>
          <w:lang w:eastAsia="zh-CN"/>
        </w:rPr>
        <w:t>、</w:t>
      </w:r>
      <w:r>
        <w:rPr>
          <w:rFonts w:hint="eastAsia" w:ascii="华文楷体" w:hAnsi="华文楷体" w:eastAsia="华文楷体" w:cs="华文楷体"/>
          <w:sz w:val="24"/>
          <w:szCs w:val="24"/>
        </w:rPr>
        <w:t>徐州市东星实业公司</w:t>
      </w:r>
      <w:r>
        <w:rPr>
          <w:rFonts w:hint="eastAsia" w:ascii="华文楷体" w:hAnsi="华文楷体" w:eastAsia="华文楷体" w:cs="华文楷体"/>
          <w:sz w:val="24"/>
          <w:szCs w:val="24"/>
          <w:lang w:eastAsia="zh-CN"/>
        </w:rPr>
        <w:t>等</w:t>
      </w:r>
      <w:r>
        <w:rPr>
          <w:rFonts w:hint="eastAsia" w:ascii="华文楷体" w:hAnsi="华文楷体" w:eastAsia="华文楷体" w:cs="华文楷体"/>
          <w:sz w:val="24"/>
          <w:szCs w:val="24"/>
          <w:lang w:val="en-US" w:eastAsia="zh-CN"/>
        </w:rPr>
        <w:t>7家校属企业关闭注销或脱钩剥离提供服务，包括股权转让，必要时按规定进行资产评估及清算，以达到企业注销或剥离的效果。</w:t>
      </w:r>
    </w:p>
    <w:p>
      <w:pPr>
        <w:keepNext w:val="0"/>
        <w:keepLines w:val="0"/>
        <w:pageBreakBefore w:val="0"/>
        <w:widowControl/>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二、投标人的资格条件</w:t>
      </w:r>
    </w:p>
    <w:p>
      <w:pPr>
        <w:keepNext w:val="0"/>
        <w:keepLines w:val="0"/>
        <w:pageBreakBefore w:val="0"/>
        <w:widowControl/>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bookmarkStart w:id="0" w:name="_Hlk23924842"/>
      <w:r>
        <w:rPr>
          <w:rFonts w:hint="eastAsia" w:ascii="华文楷体" w:hAnsi="华文楷体" w:eastAsia="华文楷体" w:cs="华文楷体"/>
          <w:sz w:val="24"/>
          <w:szCs w:val="24"/>
        </w:rPr>
        <w:t>参加本次</w:t>
      </w:r>
      <w:r>
        <w:rPr>
          <w:rFonts w:hint="eastAsia" w:ascii="华文楷体" w:hAnsi="华文楷体" w:eastAsia="华文楷体" w:cs="华文楷体"/>
          <w:sz w:val="24"/>
          <w:szCs w:val="24"/>
          <w:lang w:val="en-US"/>
        </w:rPr>
        <w:t>项目的企业</w:t>
      </w:r>
      <w:r>
        <w:rPr>
          <w:rFonts w:hint="eastAsia" w:ascii="华文楷体" w:hAnsi="华文楷体" w:eastAsia="华文楷体" w:cs="华文楷体"/>
          <w:sz w:val="24"/>
          <w:szCs w:val="24"/>
        </w:rPr>
        <w:t>除应当符合《中华人民共和国政府采购法》第二十二条的规定外，还必须具备以下条件：</w:t>
      </w:r>
    </w:p>
    <w:bookmarkEnd w:id="0"/>
    <w:p>
      <w:pPr>
        <w:pStyle w:val="9"/>
        <w:keepNext w:val="0"/>
        <w:keepLines w:val="0"/>
        <w:pageBreakBefore w:val="0"/>
        <w:shd w:val="clear" w:color="auto" w:fill="FFFFFF"/>
        <w:kinsoku/>
        <w:wordWrap/>
        <w:overflowPunct/>
        <w:topLinePunct w:val="0"/>
        <w:autoSpaceDE w:val="0"/>
        <w:autoSpaceDN w:val="0"/>
        <w:bidi w:val="0"/>
        <w:spacing w:before="0" w:beforeAutospacing="0" w:after="0" w:afterAutospacing="0" w:line="420" w:lineRule="exact"/>
        <w:ind w:firstLine="418"/>
        <w:textAlignment w:val="auto"/>
        <w:rPr>
          <w:rFonts w:hint="eastAsia" w:ascii="华文楷体" w:hAnsi="华文楷体" w:eastAsia="华文楷体" w:cs="华文楷体"/>
          <w:color w:val="auto"/>
          <w:sz w:val="24"/>
          <w:szCs w:val="24"/>
          <w:lang w:val="zh-CN" w:eastAsia="zh-CN" w:bidi="ar-SA"/>
        </w:rPr>
      </w:pPr>
      <w:r>
        <w:rPr>
          <w:rFonts w:hint="eastAsia" w:ascii="华文楷体" w:hAnsi="华文楷体" w:eastAsia="华文楷体" w:cs="华文楷体"/>
          <w:color w:val="auto"/>
          <w:sz w:val="24"/>
          <w:szCs w:val="24"/>
          <w:lang w:val="en-US" w:eastAsia="zh-CN" w:bidi="ar-SA"/>
        </w:rPr>
        <w:t>1.</w:t>
      </w:r>
      <w:r>
        <w:rPr>
          <w:rFonts w:hint="eastAsia" w:ascii="华文楷体" w:hAnsi="华文楷体" w:eastAsia="华文楷体" w:cs="华文楷体"/>
          <w:color w:val="auto"/>
          <w:sz w:val="24"/>
          <w:szCs w:val="24"/>
          <w:lang w:val="zh-CN" w:eastAsia="zh-CN" w:bidi="ar-SA"/>
        </w:rPr>
        <w:t>在中国境内注册成立的企业法人，经营范围包含本项目相关内容。</w:t>
      </w:r>
    </w:p>
    <w:p>
      <w:pPr>
        <w:pStyle w:val="9"/>
        <w:keepNext w:val="0"/>
        <w:keepLines w:val="0"/>
        <w:pageBreakBefore w:val="0"/>
        <w:shd w:val="clear" w:color="auto" w:fill="FFFFFF"/>
        <w:kinsoku/>
        <w:wordWrap/>
        <w:overflowPunct/>
        <w:topLinePunct w:val="0"/>
        <w:autoSpaceDE w:val="0"/>
        <w:autoSpaceDN w:val="0"/>
        <w:bidi w:val="0"/>
        <w:spacing w:before="0" w:beforeAutospacing="0" w:after="0" w:afterAutospacing="0" w:line="420" w:lineRule="exact"/>
        <w:ind w:firstLine="418"/>
        <w:textAlignment w:val="auto"/>
        <w:rPr>
          <w:rFonts w:hint="eastAsia" w:ascii="华文楷体" w:hAnsi="华文楷体" w:eastAsia="华文楷体" w:cs="华文楷体"/>
          <w:color w:val="auto"/>
          <w:sz w:val="24"/>
          <w:szCs w:val="24"/>
          <w:lang w:val="zh-CN" w:eastAsia="zh-CN" w:bidi="ar-SA"/>
        </w:rPr>
      </w:pPr>
      <w:r>
        <w:rPr>
          <w:rFonts w:hint="eastAsia" w:ascii="华文楷体" w:hAnsi="华文楷体" w:eastAsia="华文楷体" w:cs="华文楷体"/>
          <w:color w:val="auto"/>
          <w:sz w:val="24"/>
          <w:szCs w:val="24"/>
          <w:lang w:val="en-US" w:eastAsia="zh-CN" w:bidi="ar-SA"/>
        </w:rPr>
        <w:t>2.</w:t>
      </w:r>
      <w:r>
        <w:rPr>
          <w:rFonts w:hint="eastAsia" w:ascii="华文楷体" w:hAnsi="华文楷体" w:eastAsia="华文楷体" w:cs="华文楷体"/>
          <w:color w:val="auto"/>
          <w:sz w:val="24"/>
          <w:szCs w:val="24"/>
          <w:lang w:val="zh-CN" w:eastAsia="zh-CN" w:bidi="ar-SA"/>
        </w:rPr>
        <w:t>具有履行合同所必需的设备和专业技术能力。</w:t>
      </w:r>
    </w:p>
    <w:p>
      <w:pPr>
        <w:pStyle w:val="9"/>
        <w:keepNext w:val="0"/>
        <w:keepLines w:val="0"/>
        <w:pageBreakBefore w:val="0"/>
        <w:shd w:val="clear" w:color="auto" w:fill="FFFFFF"/>
        <w:kinsoku/>
        <w:wordWrap/>
        <w:overflowPunct/>
        <w:topLinePunct w:val="0"/>
        <w:autoSpaceDE w:val="0"/>
        <w:autoSpaceDN w:val="0"/>
        <w:bidi w:val="0"/>
        <w:spacing w:before="0" w:beforeAutospacing="0" w:after="0" w:afterAutospacing="0" w:line="420" w:lineRule="exact"/>
        <w:ind w:firstLine="418"/>
        <w:textAlignment w:val="auto"/>
        <w:rPr>
          <w:rFonts w:hint="eastAsia" w:ascii="华文楷体" w:hAnsi="华文楷体" w:eastAsia="华文楷体" w:cs="华文楷体"/>
          <w:color w:val="auto"/>
          <w:sz w:val="24"/>
          <w:szCs w:val="24"/>
          <w:lang w:val="zh-CN" w:eastAsia="zh-CN" w:bidi="ar-SA"/>
        </w:rPr>
      </w:pPr>
      <w:r>
        <w:rPr>
          <w:rFonts w:hint="eastAsia" w:ascii="华文楷体" w:hAnsi="华文楷体" w:eastAsia="华文楷体" w:cs="华文楷体"/>
          <w:color w:val="auto"/>
          <w:sz w:val="24"/>
          <w:szCs w:val="24"/>
          <w:lang w:val="en-US" w:eastAsia="zh-CN" w:bidi="ar-SA"/>
        </w:rPr>
        <w:t>3.</w:t>
      </w:r>
      <w:r>
        <w:rPr>
          <w:rFonts w:hint="eastAsia" w:ascii="华文楷体" w:hAnsi="华文楷体" w:eastAsia="华文楷体" w:cs="华文楷体"/>
          <w:color w:val="auto"/>
          <w:sz w:val="24"/>
          <w:szCs w:val="24"/>
          <w:lang w:val="zh-CN" w:eastAsia="zh-CN" w:bidi="ar-SA"/>
        </w:rPr>
        <w:t>近三年在经营活动中没有重大违法记录，并在承担的工作中没有出现重大质量问题和不良记录。</w:t>
      </w:r>
    </w:p>
    <w:p>
      <w:pPr>
        <w:pStyle w:val="9"/>
        <w:keepNext w:val="0"/>
        <w:keepLines w:val="0"/>
        <w:pageBreakBefore w:val="0"/>
        <w:shd w:val="clear" w:color="auto" w:fill="FFFFFF"/>
        <w:kinsoku/>
        <w:wordWrap/>
        <w:overflowPunct/>
        <w:topLinePunct w:val="0"/>
        <w:autoSpaceDE w:val="0"/>
        <w:autoSpaceDN w:val="0"/>
        <w:bidi w:val="0"/>
        <w:spacing w:before="0" w:beforeAutospacing="0" w:after="0" w:afterAutospacing="0" w:line="420" w:lineRule="exact"/>
        <w:ind w:firstLine="418"/>
        <w:textAlignment w:val="auto"/>
        <w:rPr>
          <w:rFonts w:hint="eastAsia" w:ascii="华文楷体" w:hAnsi="华文楷体" w:eastAsia="华文楷体" w:cs="华文楷体"/>
          <w:color w:val="auto"/>
          <w:sz w:val="24"/>
          <w:szCs w:val="24"/>
          <w:lang w:val="zh-CN" w:eastAsia="zh-CN" w:bidi="ar-SA"/>
        </w:rPr>
      </w:pPr>
      <w:r>
        <w:rPr>
          <w:rFonts w:hint="eastAsia" w:ascii="华文楷体" w:hAnsi="华文楷体" w:eastAsia="华文楷体" w:cs="华文楷体"/>
          <w:color w:val="auto"/>
          <w:sz w:val="24"/>
          <w:szCs w:val="24"/>
          <w:lang w:val="en-US" w:eastAsia="zh-CN" w:bidi="ar-SA"/>
        </w:rPr>
        <w:t>4.</w:t>
      </w:r>
      <w:r>
        <w:rPr>
          <w:rFonts w:hint="eastAsia" w:ascii="华文楷体" w:hAnsi="华文楷体" w:eastAsia="华文楷体" w:cs="华文楷体"/>
          <w:color w:val="auto"/>
          <w:sz w:val="24"/>
          <w:szCs w:val="24"/>
          <w:lang w:val="zh-CN" w:eastAsia="zh-CN" w:bidi="ar-SA"/>
        </w:rPr>
        <w:t>有为企业改制服务的类似业绩。</w:t>
      </w:r>
    </w:p>
    <w:p>
      <w:pPr>
        <w:pStyle w:val="9"/>
        <w:keepNext w:val="0"/>
        <w:keepLines w:val="0"/>
        <w:pageBreakBefore w:val="0"/>
        <w:shd w:val="clear" w:color="auto" w:fill="FFFFFF"/>
        <w:kinsoku/>
        <w:wordWrap/>
        <w:overflowPunct/>
        <w:topLinePunct w:val="0"/>
        <w:autoSpaceDE w:val="0"/>
        <w:autoSpaceDN w:val="0"/>
        <w:bidi w:val="0"/>
        <w:spacing w:before="0" w:beforeAutospacing="0" w:after="0" w:afterAutospacing="0" w:line="420" w:lineRule="exact"/>
        <w:ind w:firstLine="418"/>
        <w:textAlignment w:val="auto"/>
        <w:rPr>
          <w:rFonts w:hint="eastAsia" w:ascii="华文楷体" w:hAnsi="华文楷体" w:eastAsia="华文楷体" w:cs="华文楷体"/>
          <w:color w:val="auto"/>
          <w:sz w:val="24"/>
          <w:szCs w:val="24"/>
          <w:lang w:val="zh-CN" w:eastAsia="zh-CN" w:bidi="ar-SA"/>
        </w:rPr>
      </w:pPr>
      <w:r>
        <w:rPr>
          <w:rFonts w:hint="eastAsia" w:ascii="华文楷体" w:hAnsi="华文楷体" w:eastAsia="华文楷体" w:cs="华文楷体"/>
          <w:color w:val="auto"/>
          <w:sz w:val="24"/>
          <w:szCs w:val="24"/>
          <w:lang w:val="en-US" w:eastAsia="zh-CN" w:bidi="ar-SA"/>
        </w:rPr>
        <w:t>5.</w:t>
      </w:r>
      <w:r>
        <w:rPr>
          <w:rFonts w:hint="eastAsia" w:ascii="华文楷体" w:hAnsi="华文楷体" w:eastAsia="华文楷体" w:cs="华文楷体"/>
          <w:color w:val="auto"/>
          <w:sz w:val="24"/>
          <w:szCs w:val="24"/>
          <w:lang w:val="zh-CN" w:eastAsia="zh-CN" w:bidi="ar-SA"/>
        </w:rPr>
        <w:t>本项目不接受联合体响应，不得转包或分包。</w:t>
      </w:r>
    </w:p>
    <w:p>
      <w:pPr>
        <w:keepNext w:val="0"/>
        <w:keepLines w:val="0"/>
        <w:pageBreakBefore w:val="0"/>
        <w:kinsoku/>
        <w:wordWrap/>
        <w:overflowPunct/>
        <w:topLinePunct w:val="0"/>
        <w:autoSpaceDE w:val="0"/>
        <w:autoSpaceDN w:val="0"/>
        <w:bidi w:val="0"/>
        <w:spacing w:line="420" w:lineRule="exact"/>
        <w:ind w:firstLine="540" w:firstLineChars="200"/>
        <w:textAlignment w:val="auto"/>
        <w:rPr>
          <w:rFonts w:ascii="华文楷体" w:hAnsi="华文楷体" w:eastAsia="华文楷体" w:cs="华文楷体"/>
          <w:spacing w:val="4"/>
          <w:sz w:val="24"/>
          <w:szCs w:val="24"/>
        </w:rPr>
      </w:pPr>
      <w:r>
        <w:rPr>
          <w:rFonts w:hint="eastAsia" w:ascii="华文楷体" w:hAnsi="华文楷体" w:eastAsia="华文楷体" w:cs="华文楷体"/>
          <w:spacing w:val="15"/>
          <w:sz w:val="24"/>
          <w:szCs w:val="24"/>
        </w:rPr>
        <w:t>三、</w:t>
      </w:r>
      <w:r>
        <w:rPr>
          <w:rFonts w:hint="eastAsia" w:ascii="华文楷体" w:hAnsi="华文楷体" w:eastAsia="华文楷体" w:cs="华文楷体"/>
          <w:spacing w:val="4"/>
          <w:sz w:val="24"/>
          <w:szCs w:val="24"/>
        </w:rPr>
        <w:t>投标人资格审查方式</w:t>
      </w:r>
    </w:p>
    <w:p>
      <w:pPr>
        <w:keepNext w:val="0"/>
        <w:keepLines w:val="0"/>
        <w:pageBreakBefore w:val="0"/>
        <w:kinsoku/>
        <w:wordWrap/>
        <w:overflowPunct/>
        <w:topLinePunct w:val="0"/>
        <w:autoSpaceDE w:val="0"/>
        <w:autoSpaceDN w:val="0"/>
        <w:bidi w:val="0"/>
        <w:spacing w:line="420" w:lineRule="exact"/>
        <w:ind w:firstLine="488" w:firstLineChars="200"/>
        <w:textAlignment w:val="auto"/>
        <w:rPr>
          <w:rFonts w:ascii="华文楷体" w:hAnsi="华文楷体" w:eastAsia="华文楷体" w:cs="华文楷体"/>
          <w:b/>
          <w:spacing w:val="2"/>
          <w:sz w:val="24"/>
          <w:szCs w:val="24"/>
        </w:rPr>
      </w:pPr>
      <w:r>
        <w:rPr>
          <w:rFonts w:hint="eastAsia" w:ascii="华文楷体" w:hAnsi="华文楷体" w:eastAsia="华文楷体" w:cs="华文楷体"/>
          <w:spacing w:val="2"/>
          <w:sz w:val="24"/>
          <w:szCs w:val="24"/>
        </w:rPr>
        <w:t>本项目实行资格后审。若</w:t>
      </w:r>
      <w:r>
        <w:rPr>
          <w:rFonts w:hint="eastAsia" w:ascii="华文楷体" w:hAnsi="华文楷体" w:eastAsia="华文楷体" w:cs="华文楷体"/>
          <w:spacing w:val="2"/>
          <w:sz w:val="24"/>
          <w:szCs w:val="24"/>
          <w:lang w:eastAsia="zh-CN"/>
        </w:rPr>
        <w:t>成交</w:t>
      </w:r>
      <w:r>
        <w:rPr>
          <w:rFonts w:hint="eastAsia" w:ascii="华文楷体" w:hAnsi="华文楷体" w:eastAsia="华文楷体" w:cs="华文楷体"/>
          <w:spacing w:val="2"/>
          <w:sz w:val="24"/>
          <w:szCs w:val="24"/>
        </w:rPr>
        <w:t>后发现资格不符合要求，则取消</w:t>
      </w:r>
      <w:r>
        <w:rPr>
          <w:rFonts w:hint="eastAsia" w:ascii="华文楷体" w:hAnsi="华文楷体" w:eastAsia="华文楷体" w:cs="华文楷体"/>
          <w:spacing w:val="2"/>
          <w:sz w:val="24"/>
          <w:szCs w:val="24"/>
          <w:lang w:eastAsia="zh-CN"/>
        </w:rPr>
        <w:t>成交</w:t>
      </w:r>
      <w:r>
        <w:rPr>
          <w:rFonts w:hint="eastAsia" w:ascii="华文楷体" w:hAnsi="华文楷体" w:eastAsia="华文楷体" w:cs="华文楷体"/>
          <w:spacing w:val="2"/>
          <w:sz w:val="24"/>
          <w:szCs w:val="24"/>
        </w:rPr>
        <w:t>资格。</w:t>
      </w:r>
    </w:p>
    <w:p>
      <w:pPr>
        <w:keepNext w:val="0"/>
        <w:keepLines w:val="0"/>
        <w:pageBreakBefore w:val="0"/>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四、竞争性谈判文件</w:t>
      </w:r>
    </w:p>
    <w:p>
      <w:pPr>
        <w:keepNext w:val="0"/>
        <w:keepLines w:val="0"/>
        <w:pageBreakBefore w:val="0"/>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1.竞争性谈判文件发布</w:t>
      </w:r>
    </w:p>
    <w:p>
      <w:pPr>
        <w:keepNext w:val="0"/>
        <w:keepLines w:val="0"/>
        <w:pageBreakBefore w:val="0"/>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lang w:val="en-US"/>
        </w:rPr>
      </w:pPr>
      <w:r>
        <w:rPr>
          <w:rFonts w:hint="eastAsia" w:ascii="华文楷体" w:hAnsi="华文楷体" w:eastAsia="华文楷体" w:cs="华文楷体"/>
          <w:sz w:val="24"/>
          <w:szCs w:val="24"/>
          <w:lang w:val="en-US"/>
        </w:rPr>
        <w:t>见公告。</w:t>
      </w:r>
    </w:p>
    <w:p>
      <w:pPr>
        <w:keepNext w:val="0"/>
        <w:keepLines w:val="0"/>
        <w:pageBreakBefore w:val="0"/>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2.竞争性</w:t>
      </w:r>
      <w:r>
        <w:rPr>
          <w:rFonts w:hint="eastAsia" w:ascii="华文楷体" w:hAnsi="华文楷体" w:eastAsia="华文楷体" w:cs="华文楷体"/>
          <w:spacing w:val="2"/>
          <w:sz w:val="24"/>
          <w:szCs w:val="24"/>
        </w:rPr>
        <w:t>谈判</w:t>
      </w:r>
      <w:r>
        <w:rPr>
          <w:rFonts w:hint="eastAsia" w:ascii="华文楷体" w:hAnsi="华文楷体" w:eastAsia="华文楷体" w:cs="华文楷体"/>
          <w:sz w:val="24"/>
          <w:szCs w:val="24"/>
        </w:rPr>
        <w:t>文件澄清</w:t>
      </w:r>
    </w:p>
    <w:p>
      <w:pPr>
        <w:keepNext w:val="0"/>
        <w:keepLines w:val="0"/>
        <w:pageBreakBefore w:val="0"/>
        <w:widowControl/>
        <w:shd w:val="clear" w:color="auto" w:fill="FFFFFF"/>
        <w:kinsoku/>
        <w:wordWrap/>
        <w:overflowPunct/>
        <w:topLinePunct w:val="0"/>
        <w:autoSpaceDE w:val="0"/>
        <w:autoSpaceDN w:val="0"/>
        <w:bidi w:val="0"/>
        <w:spacing w:line="420" w:lineRule="exact"/>
        <w:ind w:firstLine="442"/>
        <w:jc w:val="both"/>
        <w:textAlignment w:val="auto"/>
        <w:rPr>
          <w:rFonts w:ascii="华文楷体" w:hAnsi="华文楷体" w:eastAsia="华文楷体" w:cs="华文楷体"/>
          <w:sz w:val="24"/>
          <w:szCs w:val="24"/>
        </w:rPr>
      </w:pPr>
      <w:bookmarkStart w:id="1" w:name="_Hlk23924982"/>
      <w:r>
        <w:rPr>
          <w:rFonts w:hint="eastAsia" w:ascii="华文楷体" w:hAnsi="华文楷体" w:eastAsia="华文楷体" w:cs="华文楷体"/>
          <w:sz w:val="24"/>
          <w:szCs w:val="24"/>
        </w:rPr>
        <w:t>采购人对投标截止时间</w:t>
      </w:r>
      <w:r>
        <w:rPr>
          <w:rFonts w:hint="eastAsia" w:ascii="华文楷体" w:hAnsi="华文楷体" w:eastAsia="华文楷体" w:cs="华文楷体"/>
          <w:sz w:val="24"/>
          <w:szCs w:val="24"/>
          <w:lang w:val="en-US"/>
        </w:rPr>
        <w:t>前</w:t>
      </w:r>
      <w:r>
        <w:rPr>
          <w:rFonts w:hint="eastAsia" w:ascii="华文楷体" w:hAnsi="华文楷体" w:eastAsia="华文楷体" w:cs="华文楷体"/>
          <w:sz w:val="24"/>
          <w:szCs w:val="24"/>
          <w:lang w:val="en-US" w:eastAsia="zh-CN"/>
        </w:rPr>
        <w:t>1</w:t>
      </w:r>
      <w:r>
        <w:rPr>
          <w:rFonts w:hint="eastAsia" w:ascii="华文楷体" w:hAnsi="华文楷体" w:eastAsia="华文楷体" w:cs="华文楷体"/>
          <w:sz w:val="24"/>
          <w:szCs w:val="24"/>
          <w:lang w:val="en-US"/>
        </w:rPr>
        <w:t>日收到</w:t>
      </w:r>
      <w:r>
        <w:rPr>
          <w:rFonts w:hint="eastAsia" w:ascii="华文楷体" w:hAnsi="华文楷体" w:eastAsia="华文楷体" w:cs="华文楷体"/>
          <w:sz w:val="24"/>
          <w:szCs w:val="24"/>
        </w:rPr>
        <w:t>的任何澄清要求将以书面、传真或电子邮件形式予以答复。由于投标人所留联系方式有问题而导致采购人无法通知的，其责任由投标人自行承担（逾期要求对采购文件进行澄清的将不予受理）。注：澄清要求中需注明投标人联系电话、邮箱。</w:t>
      </w:r>
      <w:bookmarkEnd w:id="1"/>
    </w:p>
    <w:p>
      <w:pPr>
        <w:keepNext w:val="0"/>
        <w:keepLines w:val="0"/>
        <w:pageBreakBefore w:val="0"/>
        <w:widowControl/>
        <w:shd w:val="clear" w:color="auto" w:fill="FFFFFF"/>
        <w:kinsoku/>
        <w:wordWrap/>
        <w:overflowPunct/>
        <w:topLinePunct w:val="0"/>
        <w:autoSpaceDE w:val="0"/>
        <w:autoSpaceDN w:val="0"/>
        <w:bidi w:val="0"/>
        <w:spacing w:line="420" w:lineRule="exact"/>
        <w:ind w:firstLine="442"/>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五、谈判保证金</w:t>
      </w:r>
    </w:p>
    <w:p>
      <w:pPr>
        <w:keepNext w:val="0"/>
        <w:keepLines w:val="0"/>
        <w:pageBreakBefore w:val="0"/>
        <w:widowControl/>
        <w:shd w:val="clear" w:color="auto" w:fill="FFFFFF"/>
        <w:kinsoku/>
        <w:wordWrap/>
        <w:overflowPunct/>
        <w:topLinePunct w:val="0"/>
        <w:autoSpaceDE w:val="0"/>
        <w:autoSpaceDN w:val="0"/>
        <w:bidi w:val="0"/>
        <w:spacing w:line="420" w:lineRule="exact"/>
        <w:ind w:firstLine="442"/>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本项目不收取谈判保证金。</w:t>
      </w:r>
    </w:p>
    <w:p>
      <w:pPr>
        <w:keepNext w:val="0"/>
        <w:keepLines w:val="0"/>
        <w:pageBreakBefore w:val="0"/>
        <w:widowControl/>
        <w:shd w:val="clear" w:color="auto" w:fill="FFFFFF"/>
        <w:kinsoku/>
        <w:wordWrap/>
        <w:overflowPunct/>
        <w:topLinePunct w:val="0"/>
        <w:autoSpaceDE w:val="0"/>
        <w:autoSpaceDN w:val="0"/>
        <w:bidi w:val="0"/>
        <w:spacing w:line="420" w:lineRule="exact"/>
        <w:ind w:firstLine="442"/>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六、现场勘察</w:t>
      </w:r>
    </w:p>
    <w:p>
      <w:pPr>
        <w:keepNext w:val="0"/>
        <w:keepLines w:val="0"/>
        <w:pageBreakBefore w:val="0"/>
        <w:widowControl/>
        <w:shd w:val="clear" w:color="auto" w:fill="FFFFFF"/>
        <w:kinsoku/>
        <w:wordWrap/>
        <w:overflowPunct/>
        <w:topLinePunct w:val="0"/>
        <w:autoSpaceDE w:val="0"/>
        <w:autoSpaceDN w:val="0"/>
        <w:bidi w:val="0"/>
        <w:spacing w:line="420" w:lineRule="exact"/>
        <w:ind w:firstLine="442"/>
        <w:textAlignment w:val="auto"/>
        <w:rPr>
          <w:rFonts w:ascii="华文楷体" w:hAnsi="华文楷体" w:eastAsia="华文楷体" w:cs="华文楷体"/>
          <w:sz w:val="24"/>
          <w:szCs w:val="24"/>
          <w:lang w:val="en-US"/>
        </w:rPr>
      </w:pPr>
      <w:r>
        <w:rPr>
          <w:rFonts w:hint="eastAsia" w:ascii="华文楷体" w:hAnsi="华文楷体" w:eastAsia="华文楷体" w:cs="华文楷体"/>
          <w:sz w:val="24"/>
          <w:szCs w:val="24"/>
          <w:lang w:val="en-US"/>
        </w:rPr>
        <w:t>不需集中勘察</w:t>
      </w:r>
      <w:r>
        <w:rPr>
          <w:rFonts w:hint="eastAsia" w:ascii="华文楷体" w:hAnsi="华文楷体" w:eastAsia="华文楷体" w:cs="华文楷体"/>
          <w:sz w:val="24"/>
          <w:szCs w:val="24"/>
        </w:rPr>
        <w:t>，</w:t>
      </w:r>
      <w:r>
        <w:rPr>
          <w:rFonts w:hint="eastAsia" w:ascii="华文楷体" w:hAnsi="华文楷体" w:eastAsia="华文楷体" w:cs="华文楷体"/>
          <w:sz w:val="24"/>
          <w:szCs w:val="24"/>
          <w:lang w:val="en-US"/>
        </w:rPr>
        <w:t>如需咨询项目信息，请联系</w:t>
      </w:r>
      <w:r>
        <w:rPr>
          <w:rFonts w:hint="eastAsia" w:ascii="华文楷体" w:hAnsi="华文楷体" w:eastAsia="华文楷体" w:cs="华文楷体"/>
          <w:sz w:val="24"/>
          <w:szCs w:val="24"/>
          <w:lang w:val="en-US" w:eastAsia="zh-CN"/>
        </w:rPr>
        <w:t>孙</w:t>
      </w:r>
      <w:r>
        <w:rPr>
          <w:rFonts w:hint="eastAsia" w:ascii="华文楷体" w:hAnsi="华文楷体" w:eastAsia="华文楷体" w:cs="华文楷体"/>
          <w:sz w:val="24"/>
          <w:szCs w:val="24"/>
          <w:lang w:val="en-US"/>
        </w:rPr>
        <w:t>老师；</w:t>
      </w:r>
    </w:p>
    <w:p>
      <w:pPr>
        <w:keepNext w:val="0"/>
        <w:keepLines w:val="0"/>
        <w:pageBreakBefore w:val="0"/>
        <w:widowControl/>
        <w:shd w:val="clear" w:color="auto" w:fill="FFFFFF"/>
        <w:kinsoku/>
        <w:wordWrap/>
        <w:overflowPunct/>
        <w:topLinePunct w:val="0"/>
        <w:autoSpaceDE w:val="0"/>
        <w:autoSpaceDN w:val="0"/>
        <w:bidi w:val="0"/>
        <w:spacing w:line="420" w:lineRule="exact"/>
        <w:ind w:firstLine="442"/>
        <w:textAlignment w:val="auto"/>
        <w:rPr>
          <w:rFonts w:hint="default" w:ascii="华文楷体" w:hAnsi="华文楷体" w:eastAsia="华文楷体" w:cs="华文楷体"/>
          <w:sz w:val="24"/>
          <w:szCs w:val="24"/>
          <w:lang w:val="en-US" w:eastAsia="zh-CN"/>
        </w:rPr>
      </w:pPr>
      <w:r>
        <w:rPr>
          <w:rFonts w:hint="eastAsia" w:ascii="华文楷体" w:hAnsi="华文楷体" w:eastAsia="华文楷体" w:cs="华文楷体"/>
          <w:sz w:val="24"/>
          <w:szCs w:val="24"/>
          <w:lang w:val="en-US"/>
        </w:rPr>
        <w:t>联系电话：</w:t>
      </w:r>
      <w:r>
        <w:rPr>
          <w:rFonts w:hint="eastAsia" w:ascii="华文楷体" w:hAnsi="华文楷体" w:eastAsia="华文楷体" w:cs="华文楷体"/>
          <w:sz w:val="24"/>
          <w:szCs w:val="24"/>
          <w:lang w:val="en-US" w:eastAsia="zh-CN"/>
        </w:rPr>
        <w:t xml:space="preserve">  </w:t>
      </w:r>
    </w:p>
    <w:p>
      <w:pPr>
        <w:keepNext w:val="0"/>
        <w:keepLines w:val="0"/>
        <w:pageBreakBefore w:val="0"/>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七、竞争性谈判响应文件组成</w:t>
      </w:r>
    </w:p>
    <w:p>
      <w:pPr>
        <w:keepNext w:val="0"/>
        <w:keepLines w:val="0"/>
        <w:pageBreakBefore w:val="0"/>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1.投标函。</w:t>
      </w:r>
    </w:p>
    <w:p>
      <w:pPr>
        <w:keepNext w:val="0"/>
        <w:keepLines w:val="0"/>
        <w:pageBreakBefore w:val="0"/>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2.投标报价表（</w:t>
      </w:r>
      <w:r>
        <w:rPr>
          <w:rFonts w:hint="eastAsia" w:ascii="华文楷体" w:hAnsi="华文楷体" w:eastAsia="华文楷体" w:cs="华文楷体"/>
          <w:b/>
          <w:sz w:val="24"/>
          <w:szCs w:val="24"/>
        </w:rPr>
        <w:t>本项目</w:t>
      </w:r>
      <w:r>
        <w:rPr>
          <w:rFonts w:hint="eastAsia" w:ascii="华文楷体" w:hAnsi="华文楷体" w:eastAsia="华文楷体" w:cs="华文楷体"/>
          <w:b/>
          <w:sz w:val="24"/>
          <w:szCs w:val="24"/>
          <w:lang w:eastAsia="zh-CN"/>
        </w:rPr>
        <w:t>有二次</w:t>
      </w:r>
      <w:r>
        <w:rPr>
          <w:rFonts w:hint="eastAsia" w:ascii="华文楷体" w:hAnsi="华文楷体" w:eastAsia="华文楷体" w:cs="华文楷体"/>
          <w:b/>
          <w:sz w:val="24"/>
          <w:szCs w:val="24"/>
        </w:rPr>
        <w:t>报价，如出现报价相同者，才进行再次报价。</w:t>
      </w:r>
      <w:r>
        <w:rPr>
          <w:rFonts w:hint="eastAsia" w:ascii="华文楷体" w:hAnsi="华文楷体" w:eastAsia="华文楷体" w:cs="华文楷体"/>
          <w:sz w:val="24"/>
          <w:szCs w:val="24"/>
        </w:rPr>
        <w:t>）</w:t>
      </w:r>
    </w:p>
    <w:p>
      <w:pPr>
        <w:keepNext w:val="0"/>
        <w:keepLines w:val="0"/>
        <w:pageBreakBefore w:val="0"/>
        <w:widowControl/>
        <w:shd w:val="clear" w:color="auto" w:fill="FFFFFF"/>
        <w:kinsoku/>
        <w:wordWrap/>
        <w:overflowPunct/>
        <w:topLinePunct w:val="0"/>
        <w:autoSpaceDE w:val="0"/>
        <w:autoSpaceDN w:val="0"/>
        <w:bidi w:val="0"/>
        <w:spacing w:line="420" w:lineRule="exact"/>
        <w:ind w:firstLine="44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3.资质证明材料</w:t>
      </w:r>
    </w:p>
    <w:p>
      <w:pPr>
        <w:keepNext w:val="0"/>
        <w:keepLines w:val="0"/>
        <w:pageBreakBefore w:val="0"/>
        <w:widowControl/>
        <w:shd w:val="clear" w:color="auto" w:fill="FFFFFF"/>
        <w:kinsoku/>
        <w:wordWrap/>
        <w:overflowPunct/>
        <w:topLinePunct w:val="0"/>
        <w:autoSpaceDE w:val="0"/>
        <w:autoSpaceDN w:val="0"/>
        <w:bidi w:val="0"/>
        <w:spacing w:line="420" w:lineRule="exact"/>
        <w:ind w:firstLine="440"/>
        <w:textAlignment w:val="auto"/>
        <w:rPr>
          <w:rFonts w:ascii="华文楷体" w:hAnsi="华文楷体" w:eastAsia="华文楷体" w:cs="华文楷体"/>
          <w:sz w:val="24"/>
          <w:szCs w:val="24"/>
        </w:rPr>
      </w:pPr>
      <w:bookmarkStart w:id="2" w:name="_Hlk23925205"/>
      <w:r>
        <w:rPr>
          <w:rFonts w:hint="eastAsia" w:ascii="华文楷体" w:hAnsi="华文楷体" w:eastAsia="华文楷体" w:cs="华文楷体"/>
          <w:sz w:val="24"/>
          <w:szCs w:val="24"/>
        </w:rPr>
        <w:t>3.1法定代表人投标，提供法定代表人资格证明（原件，格式见第四章）和法定代表人身份证（复印件并加盖投标人公章）；授权委托人投标，提供法定代表人授权委托书（原件，格式见第四章）、法定代表人身份证（复印件并加盖投标人公章）和授权委托人身份证（复印件并加盖投标人公章）。</w:t>
      </w:r>
    </w:p>
    <w:p>
      <w:pPr>
        <w:keepNext w:val="0"/>
        <w:keepLines w:val="0"/>
        <w:pageBreakBefore w:val="0"/>
        <w:widowControl/>
        <w:shd w:val="clear" w:color="auto" w:fill="FFFFFF"/>
        <w:kinsoku/>
        <w:wordWrap/>
        <w:overflowPunct/>
        <w:topLinePunct w:val="0"/>
        <w:autoSpaceDE w:val="0"/>
        <w:autoSpaceDN w:val="0"/>
        <w:bidi w:val="0"/>
        <w:spacing w:line="420" w:lineRule="exact"/>
        <w:ind w:firstLine="44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3.2营业执照（复印件并加盖投标人公章）。</w:t>
      </w:r>
    </w:p>
    <w:p>
      <w:pPr>
        <w:keepNext w:val="0"/>
        <w:keepLines w:val="0"/>
        <w:pageBreakBefore w:val="0"/>
        <w:widowControl/>
        <w:shd w:val="clear" w:color="auto" w:fill="FFFFFF"/>
        <w:kinsoku/>
        <w:wordWrap/>
        <w:overflowPunct/>
        <w:topLinePunct w:val="0"/>
        <w:autoSpaceDE w:val="0"/>
        <w:autoSpaceDN w:val="0"/>
        <w:bidi w:val="0"/>
        <w:spacing w:line="420" w:lineRule="exact"/>
        <w:ind w:firstLine="44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3.3拟投入的项目负责人及项目组成员的执业资格证明文件（复印件加盖投标人公章）。</w:t>
      </w:r>
    </w:p>
    <w:p>
      <w:pPr>
        <w:keepNext w:val="0"/>
        <w:keepLines w:val="0"/>
        <w:pageBreakBefore w:val="0"/>
        <w:widowControl/>
        <w:shd w:val="clear" w:color="auto" w:fill="FFFFFF"/>
        <w:kinsoku/>
        <w:wordWrap/>
        <w:overflowPunct/>
        <w:topLinePunct w:val="0"/>
        <w:autoSpaceDE w:val="0"/>
        <w:autoSpaceDN w:val="0"/>
        <w:bidi w:val="0"/>
        <w:spacing w:line="420" w:lineRule="exact"/>
        <w:ind w:firstLine="44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3.4提供参加本次采购活动前近半年内任一月份的依法缴纳税收和社会保障资金的银行缴款证明或税务部门出具的缴款证明（加盖投标人公章）。</w:t>
      </w:r>
    </w:p>
    <w:p>
      <w:pPr>
        <w:keepNext w:val="0"/>
        <w:keepLines w:val="0"/>
        <w:pageBreakBefore w:val="0"/>
        <w:widowControl/>
        <w:shd w:val="clear" w:color="auto" w:fill="FFFFFF"/>
        <w:kinsoku/>
        <w:wordWrap/>
        <w:overflowPunct/>
        <w:topLinePunct w:val="0"/>
        <w:autoSpaceDE w:val="0"/>
        <w:autoSpaceDN w:val="0"/>
        <w:bidi w:val="0"/>
        <w:spacing w:line="420" w:lineRule="exact"/>
        <w:ind w:firstLine="44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3.5参加政府采购活动前三年内在经营活动和招投标活动中没有重大违法记录的承诺书（格式见第四章，加盖投标人公章）。</w:t>
      </w:r>
      <w:bookmarkEnd w:id="2"/>
    </w:p>
    <w:p>
      <w:pPr>
        <w:keepNext w:val="0"/>
        <w:keepLines w:val="0"/>
        <w:pageBreakBefore w:val="0"/>
        <w:tabs>
          <w:tab w:val="left" w:pos="2820"/>
        </w:tabs>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4.服务方案</w:t>
      </w:r>
    </w:p>
    <w:p>
      <w:pPr>
        <w:keepNext w:val="0"/>
        <w:keepLines w:val="0"/>
        <w:pageBreakBefore w:val="0"/>
        <w:tabs>
          <w:tab w:val="left" w:pos="2820"/>
        </w:tabs>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投标人提供针对本项目的具体实施方案、时间计划、人员组成等，内容投标人自拟。</w:t>
      </w:r>
    </w:p>
    <w:p>
      <w:pPr>
        <w:keepNext w:val="0"/>
        <w:keepLines w:val="0"/>
        <w:pageBreakBefore w:val="0"/>
        <w:tabs>
          <w:tab w:val="left" w:pos="2820"/>
        </w:tabs>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lang w:val="en-US" w:eastAsia="zh-CN"/>
        </w:rPr>
        <w:t>5</w:t>
      </w:r>
      <w:r>
        <w:rPr>
          <w:rFonts w:hint="eastAsia" w:ascii="华文楷体" w:hAnsi="华文楷体" w:eastAsia="华文楷体" w:cs="华文楷体"/>
          <w:sz w:val="24"/>
          <w:szCs w:val="24"/>
        </w:rPr>
        <w:t>.服务承诺</w:t>
      </w:r>
    </w:p>
    <w:p>
      <w:pPr>
        <w:keepNext w:val="0"/>
        <w:keepLines w:val="0"/>
        <w:pageBreakBefore w:val="0"/>
        <w:tabs>
          <w:tab w:val="left" w:pos="2820"/>
        </w:tabs>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内容投标人自拟。</w:t>
      </w:r>
    </w:p>
    <w:p>
      <w:pPr>
        <w:keepNext w:val="0"/>
        <w:keepLines w:val="0"/>
        <w:pageBreakBefore w:val="0"/>
        <w:tabs>
          <w:tab w:val="left" w:pos="2820"/>
        </w:tabs>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lang w:val="en-US" w:eastAsia="zh-CN"/>
        </w:rPr>
        <w:t>6</w:t>
      </w:r>
      <w:r>
        <w:rPr>
          <w:rFonts w:hint="eastAsia" w:ascii="华文楷体" w:hAnsi="华文楷体" w:eastAsia="华文楷体" w:cs="华文楷体"/>
          <w:sz w:val="24"/>
          <w:szCs w:val="24"/>
        </w:rPr>
        <w:t>.投标人2017年1月以来签订</w:t>
      </w:r>
      <w:r>
        <w:rPr>
          <w:rFonts w:hint="eastAsia" w:ascii="华文楷体" w:hAnsi="华文楷体" w:eastAsia="华文楷体" w:cs="华文楷体"/>
          <w:sz w:val="24"/>
          <w:szCs w:val="24"/>
          <w:lang w:eastAsia="zh-CN"/>
        </w:rPr>
        <w:t>企业改制</w:t>
      </w:r>
      <w:r>
        <w:rPr>
          <w:rFonts w:hint="eastAsia" w:ascii="华文楷体" w:hAnsi="华文楷体" w:eastAsia="华文楷体" w:cs="华文楷体"/>
          <w:sz w:val="24"/>
          <w:szCs w:val="24"/>
        </w:rPr>
        <w:t>服务的业绩，提供一览表</w:t>
      </w:r>
      <w:r>
        <w:rPr>
          <w:rFonts w:hint="eastAsia" w:ascii="华文楷体" w:hAnsi="华文楷体" w:eastAsia="华文楷体" w:cs="华文楷体"/>
          <w:sz w:val="24"/>
          <w:szCs w:val="24"/>
          <w:lang w:eastAsia="zh-CN"/>
        </w:rPr>
        <w:t>和</w:t>
      </w:r>
      <w:r>
        <w:rPr>
          <w:rFonts w:hint="eastAsia" w:ascii="华文楷体" w:hAnsi="华文楷体" w:eastAsia="华文楷体" w:cs="华文楷体"/>
          <w:sz w:val="24"/>
          <w:szCs w:val="24"/>
        </w:rPr>
        <w:t>合同复印件。</w:t>
      </w:r>
    </w:p>
    <w:p>
      <w:pPr>
        <w:keepNext w:val="0"/>
        <w:keepLines w:val="0"/>
        <w:pageBreakBefore w:val="0"/>
        <w:tabs>
          <w:tab w:val="left" w:pos="2820"/>
        </w:tabs>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lang w:val="en-US" w:eastAsia="zh-CN"/>
        </w:rPr>
        <w:t>7</w:t>
      </w:r>
      <w:r>
        <w:rPr>
          <w:rFonts w:hint="eastAsia" w:ascii="华文楷体" w:hAnsi="华文楷体" w:eastAsia="华文楷体" w:cs="华文楷体"/>
          <w:sz w:val="24"/>
          <w:szCs w:val="24"/>
        </w:rPr>
        <w:t>.投标人认为需要的其它材料。</w:t>
      </w:r>
    </w:p>
    <w:p>
      <w:pPr>
        <w:keepNext w:val="0"/>
        <w:keepLines w:val="0"/>
        <w:pageBreakBefore w:val="0"/>
        <w:tabs>
          <w:tab w:val="left" w:pos="2820"/>
        </w:tabs>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投标人应承担其编制竞争性谈判响应文件、递交竞争性谈判响应文件等所涉及的一切费用，无论评标结果如何，采购人对上述费用均不负任何责任。</w:t>
      </w:r>
    </w:p>
    <w:p>
      <w:pPr>
        <w:keepNext w:val="0"/>
        <w:keepLines w:val="0"/>
        <w:pageBreakBefore w:val="0"/>
        <w:tabs>
          <w:tab w:val="left" w:pos="2820"/>
        </w:tabs>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八、竞争性谈判响应文件递交时间、地点</w:t>
      </w:r>
    </w:p>
    <w:p>
      <w:pPr>
        <w:keepNext w:val="0"/>
        <w:keepLines w:val="0"/>
        <w:pageBreakBefore w:val="0"/>
        <w:tabs>
          <w:tab w:val="left" w:pos="2820"/>
        </w:tabs>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见谈判公告</w:t>
      </w:r>
    </w:p>
    <w:p>
      <w:pPr>
        <w:keepNext w:val="0"/>
        <w:keepLines w:val="0"/>
        <w:pageBreakBefore w:val="0"/>
        <w:kinsoku/>
        <w:wordWrap/>
        <w:overflowPunct/>
        <w:topLinePunct w:val="0"/>
        <w:autoSpaceDE w:val="0"/>
        <w:autoSpaceDN w:val="0"/>
        <w:bidi w:val="0"/>
        <w:spacing w:line="420" w:lineRule="exact"/>
        <w:ind w:firstLine="540" w:firstLineChars="200"/>
        <w:textAlignment w:val="auto"/>
        <w:rPr>
          <w:rFonts w:ascii="华文楷体" w:hAnsi="华文楷体" w:eastAsia="华文楷体" w:cs="华文楷体"/>
          <w:spacing w:val="15"/>
          <w:sz w:val="24"/>
          <w:szCs w:val="24"/>
        </w:rPr>
      </w:pPr>
      <w:r>
        <w:rPr>
          <w:rFonts w:hint="eastAsia" w:ascii="华文楷体" w:hAnsi="华文楷体" w:eastAsia="华文楷体" w:cs="华文楷体"/>
          <w:spacing w:val="15"/>
          <w:sz w:val="24"/>
          <w:szCs w:val="24"/>
        </w:rPr>
        <w:t>3.投标有效期</w:t>
      </w:r>
    </w:p>
    <w:p>
      <w:pPr>
        <w:keepNext w:val="0"/>
        <w:keepLines w:val="0"/>
        <w:pageBreakBefore w:val="0"/>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从提交竞争性谈判响应文件的截止之日起60天。投标有效期内投标人撤销竞争性谈判响应文件的，采购人不退还投标保证金。竞争性谈判响应文件中承诺投标有效期少于</w:t>
      </w:r>
      <w:r>
        <w:rPr>
          <w:rFonts w:ascii="华文楷体" w:hAnsi="华文楷体" w:eastAsia="华文楷体" w:cs="华文楷体"/>
          <w:sz w:val="24"/>
          <w:szCs w:val="24"/>
        </w:rPr>
        <w:t>60</w:t>
      </w:r>
      <w:r>
        <w:rPr>
          <w:rFonts w:hint="eastAsia" w:ascii="华文楷体" w:hAnsi="华文楷体" w:eastAsia="华文楷体" w:cs="华文楷体"/>
          <w:sz w:val="24"/>
          <w:szCs w:val="24"/>
        </w:rPr>
        <w:t>天的，作无效投标处理。</w:t>
      </w:r>
    </w:p>
    <w:p>
      <w:pPr>
        <w:keepNext w:val="0"/>
        <w:keepLines w:val="0"/>
        <w:pageBreakBefore w:val="0"/>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4.竞争性谈判响应文件的修改和撤回</w:t>
      </w:r>
    </w:p>
    <w:p>
      <w:pPr>
        <w:keepNext w:val="0"/>
        <w:keepLines w:val="0"/>
        <w:pageBreakBefore w:val="0"/>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投标人在递交竞争性谈判响应文件后可以对其修改或撤回，但这种修改和撤回，必须在规定的投标截止时间前。投标人不得在投标截止时间起至投标有效期满前撤回竞争性谈判响应文件，否则投标保证金将被没收。</w:t>
      </w:r>
    </w:p>
    <w:p>
      <w:pPr>
        <w:keepNext w:val="0"/>
        <w:keepLines w:val="0"/>
        <w:pageBreakBefore w:val="0"/>
        <w:tabs>
          <w:tab w:val="left" w:pos="2820"/>
        </w:tabs>
        <w:kinsoku/>
        <w:wordWrap/>
        <w:overflowPunct/>
        <w:topLinePunct w:val="0"/>
        <w:autoSpaceDE w:val="0"/>
        <w:autoSpaceDN w:val="0"/>
        <w:bidi w:val="0"/>
        <w:spacing w:line="420" w:lineRule="exact"/>
        <w:ind w:firstLine="540" w:firstLineChars="200"/>
        <w:textAlignment w:val="auto"/>
        <w:rPr>
          <w:rFonts w:ascii="华文楷体" w:hAnsi="华文楷体" w:eastAsia="华文楷体" w:cs="华文楷体"/>
          <w:spacing w:val="15"/>
          <w:sz w:val="24"/>
          <w:szCs w:val="24"/>
        </w:rPr>
      </w:pPr>
      <w:r>
        <w:rPr>
          <w:rFonts w:hint="eastAsia" w:ascii="华文楷体" w:hAnsi="华文楷体" w:eastAsia="华文楷体" w:cs="华文楷体"/>
          <w:bCs/>
          <w:spacing w:val="15"/>
          <w:sz w:val="24"/>
          <w:szCs w:val="24"/>
        </w:rPr>
        <w:t>九、竞争性谈判时间及地点</w:t>
      </w:r>
    </w:p>
    <w:p>
      <w:pPr>
        <w:keepNext w:val="0"/>
        <w:keepLines w:val="0"/>
        <w:pageBreakBefore w:val="0"/>
        <w:widowControl/>
        <w:kinsoku/>
        <w:wordWrap/>
        <w:overflowPunct/>
        <w:topLinePunct w:val="0"/>
        <w:autoSpaceDE w:val="0"/>
        <w:autoSpaceDN w:val="0"/>
        <w:bidi w:val="0"/>
        <w:spacing w:line="420" w:lineRule="exact"/>
        <w:ind w:firstLine="540" w:firstLineChars="200"/>
        <w:textAlignment w:val="auto"/>
        <w:rPr>
          <w:rFonts w:ascii="华文楷体" w:hAnsi="华文楷体" w:eastAsia="华文楷体" w:cs="华文楷体"/>
          <w:spacing w:val="15"/>
          <w:sz w:val="24"/>
          <w:szCs w:val="24"/>
        </w:rPr>
      </w:pPr>
      <w:r>
        <w:rPr>
          <w:rFonts w:hint="eastAsia" w:ascii="华文楷体" w:hAnsi="华文楷体" w:eastAsia="华文楷体" w:cs="华文楷体"/>
          <w:spacing w:val="15"/>
          <w:sz w:val="24"/>
          <w:szCs w:val="24"/>
        </w:rPr>
        <w:t>见谈判公告。</w:t>
      </w:r>
    </w:p>
    <w:p>
      <w:pPr>
        <w:keepNext w:val="0"/>
        <w:keepLines w:val="0"/>
        <w:pageBreakBefore w:val="0"/>
        <w:widowControl/>
        <w:shd w:val="clear" w:color="auto" w:fill="FFFFFF"/>
        <w:kinsoku/>
        <w:wordWrap/>
        <w:overflowPunct/>
        <w:topLinePunct w:val="0"/>
        <w:autoSpaceDE w:val="0"/>
        <w:autoSpaceDN w:val="0"/>
        <w:bidi w:val="0"/>
        <w:spacing w:line="420" w:lineRule="exact"/>
        <w:ind w:firstLine="461" w:firstLineChars="171"/>
        <w:textAlignment w:val="auto"/>
        <w:rPr>
          <w:rFonts w:ascii="华文楷体" w:hAnsi="华文楷体" w:eastAsia="华文楷体" w:cs="华文楷体"/>
          <w:sz w:val="24"/>
          <w:szCs w:val="24"/>
        </w:rPr>
      </w:pPr>
      <w:r>
        <w:rPr>
          <w:rFonts w:hint="eastAsia" w:ascii="华文楷体" w:hAnsi="华文楷体" w:eastAsia="华文楷体" w:cs="华文楷体"/>
          <w:spacing w:val="15"/>
          <w:sz w:val="24"/>
          <w:szCs w:val="24"/>
        </w:rPr>
        <w:t>十</w:t>
      </w:r>
      <w:r>
        <w:rPr>
          <w:rFonts w:hint="eastAsia" w:ascii="华文楷体" w:hAnsi="华文楷体" w:eastAsia="华文楷体" w:cs="华文楷体"/>
          <w:sz w:val="24"/>
          <w:szCs w:val="24"/>
        </w:rPr>
        <w:t>、谈判办法</w:t>
      </w:r>
    </w:p>
    <w:p>
      <w:pPr>
        <w:keepNext w:val="0"/>
        <w:keepLines w:val="0"/>
        <w:pageBreakBefore w:val="0"/>
        <w:kinsoku/>
        <w:wordWrap/>
        <w:overflowPunct/>
        <w:topLinePunct w:val="0"/>
        <w:autoSpaceDE w:val="0"/>
        <w:autoSpaceDN w:val="0"/>
        <w:bidi w:val="0"/>
        <w:spacing w:line="420" w:lineRule="exact"/>
        <w:ind w:firstLine="540" w:firstLineChars="200"/>
        <w:jc w:val="both"/>
        <w:textAlignment w:val="auto"/>
        <w:rPr>
          <w:rFonts w:ascii="华文楷体" w:hAnsi="华文楷体" w:eastAsia="华文楷体" w:cs="华文楷体"/>
          <w:sz w:val="24"/>
          <w:szCs w:val="24"/>
        </w:rPr>
      </w:pPr>
      <w:r>
        <w:rPr>
          <w:rFonts w:hint="eastAsia" w:ascii="华文楷体" w:hAnsi="华文楷体" w:eastAsia="华文楷体" w:cs="华文楷体"/>
          <w:spacing w:val="15"/>
          <w:sz w:val="24"/>
          <w:szCs w:val="24"/>
        </w:rPr>
        <w:t>本项目通过资格审查和符合性评审的</w:t>
      </w:r>
      <w:r>
        <w:rPr>
          <w:rFonts w:hint="eastAsia" w:ascii="华文楷体" w:hAnsi="华文楷体" w:eastAsia="华文楷体" w:cs="华文楷体"/>
          <w:b/>
          <w:spacing w:val="15"/>
          <w:sz w:val="24"/>
          <w:szCs w:val="24"/>
        </w:rPr>
        <w:t>最低报价者</w:t>
      </w:r>
      <w:r>
        <w:rPr>
          <w:rFonts w:hint="eastAsia" w:ascii="华文楷体" w:hAnsi="华文楷体" w:eastAsia="华文楷体" w:cs="华文楷体"/>
          <w:spacing w:val="15"/>
          <w:sz w:val="24"/>
          <w:szCs w:val="24"/>
        </w:rPr>
        <w:t>为本项目的成交人。</w:t>
      </w:r>
      <w:r>
        <w:rPr>
          <w:rFonts w:hint="eastAsia" w:ascii="华文楷体" w:hAnsi="华文楷体" w:eastAsia="华文楷体" w:cs="华文楷体"/>
          <w:b/>
          <w:spacing w:val="15"/>
          <w:sz w:val="24"/>
          <w:szCs w:val="24"/>
          <w:highlight w:val="yellow"/>
        </w:rPr>
        <w:t>如出现报价相同者，将进行再次报价，直到出现最低报价为止</w:t>
      </w:r>
      <w:r>
        <w:rPr>
          <w:rFonts w:hint="eastAsia" w:ascii="华文楷体" w:hAnsi="华文楷体" w:eastAsia="华文楷体" w:cs="华文楷体"/>
          <w:b/>
          <w:sz w:val="24"/>
          <w:szCs w:val="24"/>
          <w:highlight w:val="yellow"/>
        </w:rPr>
        <w:t>。</w:t>
      </w:r>
      <w:r>
        <w:rPr>
          <w:rFonts w:hint="eastAsia" w:ascii="华文楷体" w:hAnsi="华文楷体" w:eastAsia="华文楷体" w:cs="华文楷体"/>
          <w:sz w:val="24"/>
          <w:szCs w:val="24"/>
        </w:rPr>
        <w:t>排名第一名的成交候选人放弃</w:t>
      </w:r>
      <w:r>
        <w:rPr>
          <w:rFonts w:hint="eastAsia" w:ascii="华文楷体" w:hAnsi="华文楷体" w:eastAsia="华文楷体" w:cs="华文楷体"/>
          <w:sz w:val="24"/>
          <w:szCs w:val="24"/>
          <w:lang w:eastAsia="zh-CN"/>
        </w:rPr>
        <w:t>成交</w:t>
      </w:r>
      <w:r>
        <w:rPr>
          <w:rFonts w:hint="eastAsia" w:ascii="华文楷体" w:hAnsi="华文楷体" w:eastAsia="华文楷体" w:cs="华文楷体"/>
          <w:sz w:val="24"/>
          <w:szCs w:val="24"/>
        </w:rPr>
        <w:t>、因不可抗力不能履行合同，或者被查实存在影响</w:t>
      </w:r>
      <w:r>
        <w:rPr>
          <w:rFonts w:hint="eastAsia" w:ascii="华文楷体" w:hAnsi="华文楷体" w:eastAsia="华文楷体" w:cs="华文楷体"/>
          <w:sz w:val="24"/>
          <w:szCs w:val="24"/>
          <w:lang w:eastAsia="zh-CN"/>
        </w:rPr>
        <w:t>成交</w:t>
      </w:r>
      <w:r>
        <w:rPr>
          <w:rFonts w:hint="eastAsia" w:ascii="华文楷体" w:hAnsi="华文楷体" w:eastAsia="华文楷体" w:cs="华文楷体"/>
          <w:sz w:val="24"/>
          <w:szCs w:val="24"/>
        </w:rPr>
        <w:t>结果的违法行为等情形，不符合</w:t>
      </w:r>
      <w:r>
        <w:rPr>
          <w:rFonts w:hint="eastAsia" w:ascii="华文楷体" w:hAnsi="华文楷体" w:eastAsia="华文楷体" w:cs="华文楷体"/>
          <w:sz w:val="24"/>
          <w:szCs w:val="24"/>
          <w:lang w:eastAsia="zh-CN"/>
        </w:rPr>
        <w:t>成交</w:t>
      </w:r>
      <w:r>
        <w:rPr>
          <w:rFonts w:hint="eastAsia" w:ascii="华文楷体" w:hAnsi="华文楷体" w:eastAsia="华文楷体" w:cs="华文楷体"/>
          <w:sz w:val="24"/>
          <w:szCs w:val="24"/>
        </w:rPr>
        <w:t>条件的，采购人可以按照评标委员会提出的成交候选人名单排序依次确定其他成交候选人为</w:t>
      </w:r>
      <w:r>
        <w:rPr>
          <w:rFonts w:hint="eastAsia" w:ascii="华文楷体" w:hAnsi="华文楷体" w:eastAsia="华文楷体" w:cs="华文楷体"/>
          <w:sz w:val="24"/>
          <w:szCs w:val="24"/>
          <w:lang w:eastAsia="zh-CN"/>
        </w:rPr>
        <w:t>成交人</w:t>
      </w:r>
      <w:r>
        <w:rPr>
          <w:rFonts w:hint="eastAsia" w:ascii="华文楷体" w:hAnsi="华文楷体" w:eastAsia="华文楷体" w:cs="华文楷体"/>
          <w:sz w:val="24"/>
          <w:szCs w:val="24"/>
        </w:rPr>
        <w:t>或重新组织采购。</w:t>
      </w:r>
    </w:p>
    <w:p>
      <w:pPr>
        <w:keepNext w:val="0"/>
        <w:keepLines w:val="0"/>
        <w:pageBreakBefore w:val="0"/>
        <w:kinsoku/>
        <w:wordWrap/>
        <w:overflowPunct/>
        <w:topLinePunct w:val="0"/>
        <w:autoSpaceDE w:val="0"/>
        <w:autoSpaceDN w:val="0"/>
        <w:bidi w:val="0"/>
        <w:spacing w:line="420" w:lineRule="exact"/>
        <w:ind w:firstLine="480" w:firstLineChars="200"/>
        <w:jc w:val="both"/>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若实质性响应不足2家，采购人可以宣布项目流标或可采用其他方式确定</w:t>
      </w:r>
      <w:r>
        <w:rPr>
          <w:rFonts w:hint="eastAsia" w:ascii="华文楷体" w:hAnsi="华文楷体" w:eastAsia="华文楷体" w:cs="华文楷体"/>
          <w:sz w:val="24"/>
          <w:szCs w:val="24"/>
          <w:lang w:val="en-US" w:eastAsia="zh-CN"/>
        </w:rPr>
        <w:t>成交人</w:t>
      </w:r>
      <w:r>
        <w:rPr>
          <w:rFonts w:hint="eastAsia" w:ascii="华文楷体" w:hAnsi="华文楷体" w:eastAsia="华文楷体" w:cs="华文楷体"/>
          <w:sz w:val="24"/>
          <w:szCs w:val="24"/>
        </w:rPr>
        <w:t>。</w:t>
      </w:r>
    </w:p>
    <w:p>
      <w:pPr>
        <w:keepNext w:val="0"/>
        <w:keepLines w:val="0"/>
        <w:pageBreakBefore w:val="0"/>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十一、谈判程序</w:t>
      </w:r>
    </w:p>
    <w:p>
      <w:pPr>
        <w:keepNext w:val="0"/>
        <w:keepLines w:val="0"/>
        <w:pageBreakBefore w:val="0"/>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lang w:eastAsia="zh-CN"/>
        </w:rPr>
        <w:t>谈判</w:t>
      </w:r>
      <w:r>
        <w:rPr>
          <w:rFonts w:hint="eastAsia" w:ascii="华文楷体" w:hAnsi="华文楷体" w:eastAsia="华文楷体" w:cs="华文楷体"/>
          <w:sz w:val="24"/>
          <w:szCs w:val="24"/>
        </w:rPr>
        <w:t>工作由江苏师范大学</w:t>
      </w:r>
      <w:r>
        <w:rPr>
          <w:rFonts w:hint="eastAsia" w:ascii="华文楷体" w:hAnsi="华文楷体" w:eastAsia="华文楷体" w:cs="华文楷体"/>
          <w:sz w:val="24"/>
          <w:szCs w:val="24"/>
          <w:lang w:eastAsia="zh-CN"/>
        </w:rPr>
        <w:t>资产经营公司</w:t>
      </w:r>
      <w:r>
        <w:rPr>
          <w:rFonts w:hint="eastAsia" w:ascii="华文楷体" w:hAnsi="华文楷体" w:eastAsia="华文楷体" w:cs="华文楷体"/>
          <w:sz w:val="24"/>
          <w:szCs w:val="24"/>
        </w:rPr>
        <w:t>负责组织，具体评标事务由依法组建的评标委员会（以下简称评委会）负责。</w:t>
      </w:r>
    </w:p>
    <w:p>
      <w:pPr>
        <w:keepNext w:val="0"/>
        <w:keepLines w:val="0"/>
        <w:pageBreakBefore w:val="0"/>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1.竞争性谈判响应文件的资格审查</w:t>
      </w:r>
    </w:p>
    <w:p>
      <w:pPr>
        <w:keepNext w:val="0"/>
        <w:keepLines w:val="0"/>
        <w:pageBreakBefore w:val="0"/>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依据法律法规和竞争性谈判文件的规定，采购人组织对竞争性谈判响应文件中的资格证明文件、投标保证金等进行审查，以确定投标供人是否具备投标资格。不符合竞争性谈判文件规定资格要求的竞争性谈判响应文件，将作为无效投标处理。</w:t>
      </w:r>
    </w:p>
    <w:p>
      <w:pPr>
        <w:keepNext w:val="0"/>
        <w:keepLines w:val="0"/>
        <w:pageBreakBefore w:val="0"/>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2.竞争性谈判响应文件的符合性审查</w:t>
      </w:r>
    </w:p>
    <w:p>
      <w:pPr>
        <w:keepNext w:val="0"/>
        <w:keepLines w:val="0"/>
        <w:pageBreakBefore w:val="0"/>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2.1评委会将依据法律法规和竞争性谈判文件的规定，对竞争性谈判响应文件的有效性、完整性和对竞争性谈判文件的响应程度进行审查，以确定是否对竞争性谈判文件的实质性要求作出响应。如果竞争性谈判响应文件实质上没有响应竞争性谈判文件的要求，评委会可作无效投标处理。</w:t>
      </w:r>
    </w:p>
    <w:p>
      <w:pPr>
        <w:keepNext w:val="0"/>
        <w:keepLines w:val="0"/>
        <w:pageBreakBefore w:val="0"/>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2.2投标人及其竞争性谈判响应文件有下列情况之一的，在符合性审查时按照无效投标处理</w:t>
      </w:r>
      <w:r>
        <w:rPr>
          <w:rFonts w:ascii="华文楷体" w:hAnsi="华文楷体" w:eastAsia="华文楷体" w:cs="华文楷体"/>
          <w:sz w:val="24"/>
          <w:szCs w:val="24"/>
        </w:rPr>
        <w:t>：</w:t>
      </w:r>
    </w:p>
    <w:p>
      <w:pPr>
        <w:keepNext w:val="0"/>
        <w:keepLines w:val="0"/>
        <w:pageBreakBefore w:val="0"/>
        <w:widowControl/>
        <w:kinsoku/>
        <w:wordWrap/>
        <w:overflowPunct/>
        <w:topLinePunct w:val="0"/>
        <w:autoSpaceDE w:val="0"/>
        <w:autoSpaceDN w:val="0"/>
        <w:bidi w:val="0"/>
        <w:spacing w:line="420" w:lineRule="exact"/>
        <w:ind w:firstLine="561"/>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（1）未按照竞争性谈判文件规定要求签署、盖章的；</w:t>
      </w:r>
    </w:p>
    <w:p>
      <w:pPr>
        <w:keepNext w:val="0"/>
        <w:keepLines w:val="0"/>
        <w:pageBreakBefore w:val="0"/>
        <w:widowControl/>
        <w:kinsoku/>
        <w:wordWrap/>
        <w:overflowPunct/>
        <w:topLinePunct w:val="0"/>
        <w:autoSpaceDE w:val="0"/>
        <w:autoSpaceDN w:val="0"/>
        <w:bidi w:val="0"/>
        <w:spacing w:line="420" w:lineRule="exact"/>
        <w:ind w:firstLine="561"/>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（2）投标总价超出竞争性谈判文件规定的预算金额或者最高限价的；</w:t>
      </w:r>
    </w:p>
    <w:p>
      <w:pPr>
        <w:keepNext w:val="0"/>
        <w:keepLines w:val="0"/>
        <w:pageBreakBefore w:val="0"/>
        <w:widowControl/>
        <w:kinsoku/>
        <w:wordWrap/>
        <w:overflowPunct/>
        <w:topLinePunct w:val="0"/>
        <w:autoSpaceDE w:val="0"/>
        <w:autoSpaceDN w:val="0"/>
        <w:bidi w:val="0"/>
        <w:spacing w:line="420" w:lineRule="exact"/>
        <w:ind w:firstLine="561"/>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（3）不同投标人的竞争性谈判响应文件由同一单位或者个人编制；</w:t>
      </w:r>
    </w:p>
    <w:p>
      <w:pPr>
        <w:keepNext w:val="0"/>
        <w:keepLines w:val="0"/>
        <w:pageBreakBefore w:val="0"/>
        <w:widowControl/>
        <w:kinsoku/>
        <w:wordWrap/>
        <w:overflowPunct/>
        <w:topLinePunct w:val="0"/>
        <w:autoSpaceDE w:val="0"/>
        <w:autoSpaceDN w:val="0"/>
        <w:bidi w:val="0"/>
        <w:spacing w:line="420" w:lineRule="exact"/>
        <w:ind w:firstLine="561"/>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（4）不同投标人委托同一单位或者个人办理投标事宜；</w:t>
      </w:r>
    </w:p>
    <w:p>
      <w:pPr>
        <w:keepNext w:val="0"/>
        <w:keepLines w:val="0"/>
        <w:pageBreakBefore w:val="0"/>
        <w:widowControl/>
        <w:kinsoku/>
        <w:wordWrap/>
        <w:overflowPunct/>
        <w:topLinePunct w:val="0"/>
        <w:autoSpaceDE w:val="0"/>
        <w:autoSpaceDN w:val="0"/>
        <w:bidi w:val="0"/>
        <w:spacing w:line="420" w:lineRule="exact"/>
        <w:ind w:firstLine="561"/>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（5）不同投标人的竞争性谈判响应文件载明的项目管理成员或者联系人员为同一人；</w:t>
      </w:r>
    </w:p>
    <w:p>
      <w:pPr>
        <w:keepNext w:val="0"/>
        <w:keepLines w:val="0"/>
        <w:pageBreakBefore w:val="0"/>
        <w:widowControl/>
        <w:kinsoku/>
        <w:wordWrap/>
        <w:overflowPunct/>
        <w:topLinePunct w:val="0"/>
        <w:autoSpaceDE w:val="0"/>
        <w:autoSpaceDN w:val="0"/>
        <w:bidi w:val="0"/>
        <w:spacing w:line="420" w:lineRule="exact"/>
        <w:ind w:firstLine="561"/>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（6）不同投标人的竞争性谈判响应文件异常一致或者投标报价呈规律性差异；</w:t>
      </w:r>
    </w:p>
    <w:p>
      <w:pPr>
        <w:keepNext w:val="0"/>
        <w:keepLines w:val="0"/>
        <w:pageBreakBefore w:val="0"/>
        <w:widowControl/>
        <w:kinsoku/>
        <w:wordWrap/>
        <w:overflowPunct/>
        <w:topLinePunct w:val="0"/>
        <w:autoSpaceDE w:val="0"/>
        <w:autoSpaceDN w:val="0"/>
        <w:bidi w:val="0"/>
        <w:spacing w:line="420" w:lineRule="exact"/>
        <w:ind w:firstLine="561"/>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（7）不同投标人的竞争性谈判响应文件相互混装；</w:t>
      </w:r>
    </w:p>
    <w:p>
      <w:pPr>
        <w:keepNext w:val="0"/>
        <w:keepLines w:val="0"/>
        <w:pageBreakBefore w:val="0"/>
        <w:widowControl/>
        <w:kinsoku/>
        <w:wordWrap/>
        <w:overflowPunct/>
        <w:topLinePunct w:val="0"/>
        <w:autoSpaceDE w:val="0"/>
        <w:autoSpaceDN w:val="0"/>
        <w:bidi w:val="0"/>
        <w:spacing w:line="420" w:lineRule="exact"/>
        <w:ind w:firstLine="561"/>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（8）不同投标人的投标保证金从同一单位或者个人的账户转出；</w:t>
      </w:r>
    </w:p>
    <w:p>
      <w:pPr>
        <w:keepNext w:val="0"/>
        <w:keepLines w:val="0"/>
        <w:pageBreakBefore w:val="0"/>
        <w:widowControl/>
        <w:kinsoku/>
        <w:wordWrap/>
        <w:overflowPunct/>
        <w:topLinePunct w:val="0"/>
        <w:autoSpaceDE w:val="0"/>
        <w:autoSpaceDN w:val="0"/>
        <w:bidi w:val="0"/>
        <w:spacing w:line="420" w:lineRule="exact"/>
        <w:ind w:firstLine="561"/>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（9）竞争性谈判响应文件含有采购人不能接受的附加条件的，或有损害采购人利益的规定的；</w:t>
      </w:r>
    </w:p>
    <w:p>
      <w:pPr>
        <w:keepNext w:val="0"/>
        <w:keepLines w:val="0"/>
        <w:pageBreakBefore w:val="0"/>
        <w:widowControl/>
        <w:kinsoku/>
        <w:wordWrap/>
        <w:overflowPunct/>
        <w:topLinePunct w:val="0"/>
        <w:autoSpaceDE w:val="0"/>
        <w:autoSpaceDN w:val="0"/>
        <w:bidi w:val="0"/>
        <w:spacing w:line="420" w:lineRule="exact"/>
        <w:ind w:firstLine="561"/>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（10）评委会认为投标人的报价明显低于其他通过符合性审查投标人的报价，有可能影响服务质量或者不能诚信履约的，未在评标现场合理的时间内提供书面说明或相关证明材料，不能证明其报价合理的；</w:t>
      </w:r>
    </w:p>
    <w:p>
      <w:pPr>
        <w:keepNext w:val="0"/>
        <w:keepLines w:val="0"/>
        <w:pageBreakBefore w:val="0"/>
        <w:widowControl/>
        <w:kinsoku/>
        <w:wordWrap/>
        <w:overflowPunct/>
        <w:topLinePunct w:val="0"/>
        <w:autoSpaceDE w:val="0"/>
        <w:autoSpaceDN w:val="0"/>
        <w:bidi w:val="0"/>
        <w:spacing w:line="420" w:lineRule="exact"/>
        <w:ind w:firstLine="561"/>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（11）在一份竞争性谈判响应文件中对同一招标项目报有两个及以上报价，且未声明哪一个有效的，但按竞争性谈判文件规定提交备选投标方案的除外；</w:t>
      </w:r>
    </w:p>
    <w:p>
      <w:pPr>
        <w:keepNext w:val="0"/>
        <w:keepLines w:val="0"/>
        <w:pageBreakBefore w:val="0"/>
        <w:widowControl/>
        <w:kinsoku/>
        <w:wordWrap/>
        <w:overflowPunct/>
        <w:topLinePunct w:val="0"/>
        <w:autoSpaceDE w:val="0"/>
        <w:autoSpaceDN w:val="0"/>
        <w:bidi w:val="0"/>
        <w:spacing w:line="420" w:lineRule="exact"/>
        <w:ind w:firstLine="561"/>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（12）重要内容或关键字迹模糊不清无法辨认的；</w:t>
      </w:r>
    </w:p>
    <w:p>
      <w:pPr>
        <w:keepNext w:val="0"/>
        <w:keepLines w:val="0"/>
        <w:pageBreakBefore w:val="0"/>
        <w:widowControl/>
        <w:kinsoku/>
        <w:wordWrap/>
        <w:overflowPunct/>
        <w:topLinePunct w:val="0"/>
        <w:autoSpaceDE w:val="0"/>
        <w:autoSpaceDN w:val="0"/>
        <w:bidi w:val="0"/>
        <w:spacing w:line="420" w:lineRule="exact"/>
        <w:ind w:firstLine="561"/>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（13）投标有效期不足的；</w:t>
      </w:r>
    </w:p>
    <w:p>
      <w:pPr>
        <w:keepNext w:val="0"/>
        <w:keepLines w:val="0"/>
        <w:pageBreakBefore w:val="0"/>
        <w:widowControl/>
        <w:kinsoku/>
        <w:wordWrap/>
        <w:overflowPunct/>
        <w:topLinePunct w:val="0"/>
        <w:autoSpaceDE w:val="0"/>
        <w:autoSpaceDN w:val="0"/>
        <w:bidi w:val="0"/>
        <w:spacing w:line="420" w:lineRule="exact"/>
        <w:ind w:firstLine="561"/>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（14）以他人的名义投标、串通投标、以行贿手段谋取</w:t>
      </w:r>
      <w:r>
        <w:rPr>
          <w:rFonts w:hint="eastAsia" w:ascii="华文楷体" w:hAnsi="华文楷体" w:eastAsia="华文楷体" w:cs="华文楷体"/>
          <w:sz w:val="24"/>
          <w:szCs w:val="24"/>
          <w:lang w:eastAsia="zh-CN"/>
        </w:rPr>
        <w:t>成交</w:t>
      </w:r>
      <w:r>
        <w:rPr>
          <w:rFonts w:hint="eastAsia" w:ascii="华文楷体" w:hAnsi="华文楷体" w:eastAsia="华文楷体" w:cs="华文楷体"/>
          <w:sz w:val="24"/>
          <w:szCs w:val="24"/>
        </w:rPr>
        <w:t>或者以其他弄虚作假方式投标的，故意哄抬价格或压价等其它恶意串通投标的；</w:t>
      </w:r>
    </w:p>
    <w:p>
      <w:pPr>
        <w:keepNext w:val="0"/>
        <w:keepLines w:val="0"/>
        <w:pageBreakBefore w:val="0"/>
        <w:widowControl/>
        <w:kinsoku/>
        <w:wordWrap/>
        <w:overflowPunct/>
        <w:topLinePunct w:val="0"/>
        <w:autoSpaceDE w:val="0"/>
        <w:autoSpaceDN w:val="0"/>
        <w:bidi w:val="0"/>
        <w:spacing w:line="420" w:lineRule="exact"/>
        <w:ind w:firstLine="561"/>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（15）不符合竞争性谈判文件中规定的其他实质性要求和条件的；</w:t>
      </w:r>
    </w:p>
    <w:p>
      <w:pPr>
        <w:keepNext w:val="0"/>
        <w:keepLines w:val="0"/>
        <w:pageBreakBefore w:val="0"/>
        <w:widowControl/>
        <w:kinsoku/>
        <w:wordWrap/>
        <w:overflowPunct/>
        <w:topLinePunct w:val="0"/>
        <w:autoSpaceDE w:val="0"/>
        <w:autoSpaceDN w:val="0"/>
        <w:bidi w:val="0"/>
        <w:spacing w:line="420" w:lineRule="exact"/>
        <w:ind w:firstLine="561"/>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（16）不符合法律、法规规定的其他情形，以及竞争性谈判文件规定的其他无效情形。</w:t>
      </w:r>
    </w:p>
    <w:p>
      <w:pPr>
        <w:keepNext w:val="0"/>
        <w:keepLines w:val="0"/>
        <w:pageBreakBefore w:val="0"/>
        <w:widowControl/>
        <w:kinsoku/>
        <w:wordWrap/>
        <w:overflowPunct/>
        <w:topLinePunct w:val="0"/>
        <w:autoSpaceDE w:val="0"/>
        <w:autoSpaceDN w:val="0"/>
        <w:bidi w:val="0"/>
        <w:spacing w:line="420" w:lineRule="exact"/>
        <w:ind w:firstLine="561"/>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2.3有下列情形之一的予以废标，同时将废标理由通知所有投标人</w:t>
      </w:r>
      <w:r>
        <w:rPr>
          <w:rFonts w:ascii="华文楷体" w:hAnsi="华文楷体" w:eastAsia="华文楷体" w:cs="华文楷体"/>
          <w:sz w:val="24"/>
          <w:szCs w:val="24"/>
        </w:rPr>
        <w:t>：</w:t>
      </w:r>
    </w:p>
    <w:p>
      <w:pPr>
        <w:keepNext w:val="0"/>
        <w:keepLines w:val="0"/>
        <w:pageBreakBefore w:val="0"/>
        <w:widowControl/>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（1）</w:t>
      </w:r>
      <w:r>
        <w:rPr>
          <w:rFonts w:ascii="华文楷体" w:hAnsi="华文楷体" w:eastAsia="华文楷体" w:cs="华文楷体"/>
          <w:sz w:val="24"/>
          <w:szCs w:val="24"/>
        </w:rPr>
        <w:t xml:space="preserve"> </w:t>
      </w:r>
      <w:r>
        <w:rPr>
          <w:rFonts w:hint="eastAsia" w:ascii="华文楷体" w:hAnsi="华文楷体" w:eastAsia="华文楷体" w:cs="华文楷体"/>
          <w:sz w:val="24"/>
          <w:szCs w:val="24"/>
        </w:rPr>
        <w:t>符合专业条件的供应商或者对竞争性谈判文件作实质响应的供应商不足三家的；</w:t>
      </w:r>
    </w:p>
    <w:p>
      <w:pPr>
        <w:keepNext w:val="0"/>
        <w:keepLines w:val="0"/>
        <w:pageBreakBefore w:val="0"/>
        <w:widowControl/>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（2）出现影响采购公正的违法、违规行为的；</w:t>
      </w:r>
    </w:p>
    <w:p>
      <w:pPr>
        <w:keepNext w:val="0"/>
        <w:keepLines w:val="0"/>
        <w:pageBreakBefore w:val="0"/>
        <w:widowControl/>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（3）投标人的报价均超过了采购预算或最高限价，学校不能支付的；</w:t>
      </w:r>
      <w:r>
        <w:rPr>
          <w:rFonts w:hint="eastAsia" w:ascii="华文楷体" w:hAnsi="华文楷体" w:eastAsia="华文楷体" w:cs="华文楷体"/>
          <w:sz w:val="24"/>
          <w:szCs w:val="24"/>
        </w:rPr>
        <w:br w:type="textWrapping"/>
      </w:r>
      <w:r>
        <w:rPr>
          <w:rFonts w:hint="eastAsia" w:ascii="华文楷体" w:hAnsi="华文楷体" w:eastAsia="华文楷体" w:cs="华文楷体"/>
          <w:sz w:val="24"/>
          <w:szCs w:val="24"/>
        </w:rPr>
        <w:t>　　（4）因重要变故，采购任务取消的；</w:t>
      </w:r>
    </w:p>
    <w:p>
      <w:pPr>
        <w:keepNext w:val="0"/>
        <w:keepLines w:val="0"/>
        <w:pageBreakBefore w:val="0"/>
        <w:widowControl/>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（5）其他法律、法规、学校规章制度规定可以为废标的。</w:t>
      </w:r>
    </w:p>
    <w:p>
      <w:pPr>
        <w:keepNext w:val="0"/>
        <w:keepLines w:val="0"/>
        <w:pageBreakBefore w:val="0"/>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3.竞争性谈判响应文件的投标报价审查</w:t>
      </w:r>
    </w:p>
    <w:p>
      <w:pPr>
        <w:keepNext w:val="0"/>
        <w:keepLines w:val="0"/>
        <w:pageBreakBefore w:val="0"/>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bCs/>
          <w:sz w:val="24"/>
          <w:szCs w:val="24"/>
        </w:rPr>
      </w:pPr>
      <w:r>
        <w:rPr>
          <w:rFonts w:hint="eastAsia" w:ascii="华文楷体" w:hAnsi="华文楷体" w:eastAsia="华文楷体" w:cs="华文楷体"/>
          <w:bCs/>
          <w:sz w:val="24"/>
          <w:szCs w:val="24"/>
        </w:rPr>
        <w:t>评委会将对确定为实质性响应的投标进行进一步审核，看其是否有计算上或累加上的算术错误，修正错</w:t>
      </w:r>
      <w:r>
        <w:rPr>
          <w:rFonts w:hint="eastAsia" w:ascii="华文楷体" w:hAnsi="华文楷体" w:eastAsia="华文楷体" w:cs="华文楷体"/>
          <w:sz w:val="24"/>
          <w:szCs w:val="24"/>
        </w:rPr>
        <w:t>误的原则</w:t>
      </w:r>
      <w:r>
        <w:rPr>
          <w:rFonts w:ascii="华文楷体" w:hAnsi="华文楷体" w:eastAsia="华文楷体" w:cs="华文楷体"/>
          <w:sz w:val="24"/>
          <w:szCs w:val="24"/>
        </w:rPr>
        <w:t>：</w:t>
      </w:r>
      <w:r>
        <w:rPr>
          <w:rFonts w:hint="eastAsia" w:ascii="华文楷体" w:hAnsi="华文楷体" w:eastAsia="华文楷体" w:cs="华文楷体"/>
          <w:sz w:val="24"/>
          <w:szCs w:val="24"/>
        </w:rPr>
        <w:t>竞争性谈判响应文</w:t>
      </w:r>
      <w:r>
        <w:rPr>
          <w:rFonts w:hint="eastAsia" w:ascii="华文楷体" w:hAnsi="华文楷体" w:eastAsia="华文楷体" w:cs="华文楷体"/>
          <w:bCs/>
          <w:sz w:val="24"/>
          <w:szCs w:val="24"/>
        </w:rPr>
        <w:t>件中投标函内容与竞争性谈判响应文件中报价表内容不一致的，以投标函为准；大写金额和小写金额不一致的，以大写金额为准；单价金额小数点或者百分比有明显错位的，以投标函的总价为准，并修改单价；总价金额与按单价汇总金额不一致的，以单价金额计算结果为准。评委会将按上述修正错误的方法调整竞争性谈判响应文件中的投标报价，调整后的价格应对投标人具有约束力。如果投标人不确认签字，其投标无效。</w:t>
      </w:r>
    </w:p>
    <w:p>
      <w:pPr>
        <w:keepNext w:val="0"/>
        <w:keepLines w:val="0"/>
        <w:pageBreakBefore w:val="0"/>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4.竞争性谈判响应文件的澄清</w:t>
      </w:r>
    </w:p>
    <w:p>
      <w:pPr>
        <w:keepNext w:val="0"/>
        <w:keepLines w:val="0"/>
        <w:pageBreakBefore w:val="0"/>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对竞争性谈判响应文件中含义不明确、同类问题表述不一致或者明显文字错误的内容，评委会可以要求投标人作出必要的澄清、说明或者补正。投标人的澄清、说明、补正应当采用书面形式，由其授权代表签字，但不得超出竞争性谈判响应文件的范围或者改变竞争性谈判响应文件的实质性内容。</w:t>
      </w:r>
    </w:p>
    <w:p>
      <w:pPr>
        <w:keepNext w:val="0"/>
        <w:keepLines w:val="0"/>
        <w:pageBreakBefore w:val="0"/>
        <w:numPr>
          <w:ilvl w:val="0"/>
          <w:numId w:val="1"/>
        </w:numPr>
        <w:kinsoku/>
        <w:wordWrap/>
        <w:overflowPunct/>
        <w:topLinePunct w:val="0"/>
        <w:autoSpaceDE w:val="0"/>
        <w:autoSpaceDN w:val="0"/>
        <w:bidi w:val="0"/>
        <w:spacing w:line="420" w:lineRule="exact"/>
        <w:ind w:firstLine="480" w:firstLineChars="200"/>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评审</w:t>
      </w:r>
    </w:p>
    <w:p>
      <w:pPr>
        <w:keepNext w:val="0"/>
        <w:keepLines w:val="0"/>
        <w:pageBreakBefore w:val="0"/>
        <w:numPr>
          <w:ilvl w:val="0"/>
          <w:numId w:val="0"/>
        </w:numPr>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5.1评委会将对通过资格性审查和符合性审查的竞争性谈判响应文件进行评价和比较。评委会按竞争性谈判文件中公布的评标标准对每份合格竞争性谈判响应文件进行评审，确定</w:t>
      </w:r>
      <w:r>
        <w:rPr>
          <w:rFonts w:hint="eastAsia" w:ascii="华文楷体" w:hAnsi="华文楷体" w:eastAsia="华文楷体" w:cs="华文楷体"/>
          <w:sz w:val="24"/>
          <w:szCs w:val="24"/>
          <w:lang w:eastAsia="zh-CN"/>
        </w:rPr>
        <w:t>成交人</w:t>
      </w:r>
      <w:r>
        <w:rPr>
          <w:rFonts w:hint="eastAsia" w:ascii="华文楷体" w:hAnsi="华文楷体" w:eastAsia="华文楷体" w:cs="华文楷体"/>
          <w:sz w:val="24"/>
          <w:szCs w:val="24"/>
        </w:rPr>
        <w:t xml:space="preserve">。 </w:t>
      </w:r>
    </w:p>
    <w:p>
      <w:pPr>
        <w:keepNext w:val="0"/>
        <w:keepLines w:val="0"/>
        <w:pageBreakBefore w:val="0"/>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5.2在宣布</w:t>
      </w:r>
      <w:r>
        <w:rPr>
          <w:rFonts w:hint="eastAsia" w:ascii="华文楷体" w:hAnsi="华文楷体" w:eastAsia="华文楷体" w:cs="华文楷体"/>
          <w:sz w:val="24"/>
          <w:szCs w:val="24"/>
          <w:lang w:eastAsia="zh-CN"/>
        </w:rPr>
        <w:t>成交</w:t>
      </w:r>
      <w:r>
        <w:rPr>
          <w:rFonts w:hint="eastAsia" w:ascii="华文楷体" w:hAnsi="华文楷体" w:eastAsia="华文楷体" w:cs="华文楷体"/>
          <w:sz w:val="24"/>
          <w:szCs w:val="24"/>
        </w:rPr>
        <w:t>结果之前，凡属于审查、澄清、评价、比较竞争性谈判响应文件和</w:t>
      </w:r>
      <w:r>
        <w:rPr>
          <w:rFonts w:hint="eastAsia" w:ascii="华文楷体" w:hAnsi="华文楷体" w:eastAsia="华文楷体" w:cs="华文楷体"/>
          <w:sz w:val="24"/>
          <w:szCs w:val="24"/>
          <w:lang w:eastAsia="zh-CN"/>
        </w:rPr>
        <w:t>成交</w:t>
      </w:r>
      <w:r>
        <w:rPr>
          <w:rFonts w:hint="eastAsia" w:ascii="华文楷体" w:hAnsi="华文楷体" w:eastAsia="华文楷体" w:cs="华文楷体"/>
          <w:sz w:val="24"/>
          <w:szCs w:val="24"/>
        </w:rPr>
        <w:t>意向等有关信息，相关当事人均不得泄露给任何供应商或与评审工作无关的人员。投标人不得探听上述信息，不得以任何行为影响评标过程，否则其竞争性谈判响应文件将被作无效处理。在评审期间，采购人将有专门人员与投标人进行联络。采购人和评委会不向未</w:t>
      </w:r>
      <w:r>
        <w:rPr>
          <w:rFonts w:hint="eastAsia" w:ascii="华文楷体" w:hAnsi="华文楷体" w:eastAsia="华文楷体" w:cs="华文楷体"/>
          <w:sz w:val="24"/>
          <w:szCs w:val="24"/>
          <w:lang w:eastAsia="zh-CN"/>
        </w:rPr>
        <w:t>成交</w:t>
      </w:r>
      <w:r>
        <w:rPr>
          <w:rFonts w:hint="eastAsia" w:ascii="华文楷体" w:hAnsi="华文楷体" w:eastAsia="华文楷体" w:cs="华文楷体"/>
          <w:sz w:val="24"/>
          <w:szCs w:val="24"/>
        </w:rPr>
        <w:t>的投标人解释未</w:t>
      </w:r>
      <w:r>
        <w:rPr>
          <w:rFonts w:hint="eastAsia" w:ascii="华文楷体" w:hAnsi="华文楷体" w:eastAsia="华文楷体" w:cs="华文楷体"/>
          <w:sz w:val="24"/>
          <w:szCs w:val="24"/>
          <w:lang w:eastAsia="zh-CN"/>
        </w:rPr>
        <w:t>成交</w:t>
      </w:r>
      <w:r>
        <w:rPr>
          <w:rFonts w:hint="eastAsia" w:ascii="华文楷体" w:hAnsi="华文楷体" w:eastAsia="华文楷体" w:cs="华文楷体"/>
          <w:sz w:val="24"/>
          <w:szCs w:val="24"/>
        </w:rPr>
        <w:t>原因，也不公布评审过程中的相关细节。</w:t>
      </w:r>
    </w:p>
    <w:p>
      <w:pPr>
        <w:keepNext w:val="0"/>
        <w:keepLines w:val="0"/>
        <w:pageBreakBefore w:val="0"/>
        <w:widowControl/>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十二、签约</w:t>
      </w:r>
    </w:p>
    <w:p>
      <w:pPr>
        <w:pStyle w:val="9"/>
        <w:keepNext w:val="0"/>
        <w:keepLines w:val="0"/>
        <w:pageBreakBefore w:val="0"/>
        <w:shd w:val="clear" w:color="auto" w:fill="FFFFFF"/>
        <w:kinsoku/>
        <w:wordWrap/>
        <w:overflowPunct/>
        <w:topLinePunct w:val="0"/>
        <w:autoSpaceDE w:val="0"/>
        <w:autoSpaceDN w:val="0"/>
        <w:bidi w:val="0"/>
        <w:spacing w:before="0" w:beforeAutospacing="0" w:after="0" w:afterAutospacing="0" w:line="420" w:lineRule="exact"/>
        <w:ind w:firstLine="435"/>
        <w:jc w:val="both"/>
        <w:textAlignment w:val="auto"/>
        <w:rPr>
          <w:rFonts w:ascii="华文楷体" w:hAnsi="华文楷体" w:eastAsia="华文楷体" w:cs="华文楷体"/>
          <w:color w:val="auto"/>
          <w:sz w:val="24"/>
          <w:szCs w:val="24"/>
        </w:rPr>
      </w:pPr>
      <w:r>
        <w:rPr>
          <w:rFonts w:hint="eastAsia" w:ascii="华文楷体" w:hAnsi="华文楷体" w:eastAsia="华文楷体" w:cs="华文楷体"/>
          <w:color w:val="auto"/>
          <w:sz w:val="24"/>
          <w:szCs w:val="24"/>
        </w:rPr>
        <w:t>1.采购人将在</w:t>
      </w:r>
      <w:r>
        <w:rPr>
          <w:rFonts w:hint="eastAsia" w:ascii="华文楷体" w:hAnsi="华文楷体" w:eastAsia="华文楷体" w:cs="华文楷体"/>
          <w:color w:val="auto"/>
          <w:sz w:val="24"/>
          <w:szCs w:val="24"/>
          <w:lang w:eastAsia="zh-CN"/>
        </w:rPr>
        <w:t>资产经营公司</w:t>
      </w:r>
      <w:r>
        <w:rPr>
          <w:rFonts w:hint="eastAsia" w:ascii="华文楷体" w:hAnsi="华文楷体" w:eastAsia="华文楷体" w:cs="华文楷体"/>
          <w:color w:val="auto"/>
          <w:sz w:val="24"/>
          <w:szCs w:val="24"/>
        </w:rPr>
        <w:t>网站公示评审结果。</w:t>
      </w:r>
    </w:p>
    <w:p>
      <w:pPr>
        <w:pStyle w:val="9"/>
        <w:keepNext w:val="0"/>
        <w:keepLines w:val="0"/>
        <w:pageBreakBefore w:val="0"/>
        <w:shd w:val="clear" w:color="auto" w:fill="FFFFFF"/>
        <w:kinsoku/>
        <w:wordWrap/>
        <w:overflowPunct/>
        <w:topLinePunct w:val="0"/>
        <w:autoSpaceDE w:val="0"/>
        <w:autoSpaceDN w:val="0"/>
        <w:bidi w:val="0"/>
        <w:spacing w:before="0" w:beforeAutospacing="0" w:after="0" w:afterAutospacing="0" w:line="420" w:lineRule="exact"/>
        <w:ind w:firstLine="435"/>
        <w:jc w:val="both"/>
        <w:textAlignment w:val="auto"/>
        <w:rPr>
          <w:rFonts w:ascii="华文楷体" w:hAnsi="华文楷体" w:eastAsia="华文楷体" w:cs="华文楷体"/>
          <w:color w:val="auto"/>
          <w:sz w:val="24"/>
          <w:szCs w:val="24"/>
        </w:rPr>
      </w:pPr>
      <w:r>
        <w:rPr>
          <w:rFonts w:hint="eastAsia" w:ascii="华文楷体" w:hAnsi="华文楷体" w:eastAsia="华文楷体" w:cs="华文楷体"/>
          <w:color w:val="auto"/>
          <w:sz w:val="24"/>
          <w:szCs w:val="24"/>
        </w:rPr>
        <w:t>2.成交候选人出现下列情况之一的，一经查实，将被取消</w:t>
      </w:r>
      <w:r>
        <w:rPr>
          <w:rFonts w:hint="eastAsia" w:ascii="华文楷体" w:hAnsi="华文楷体" w:eastAsia="华文楷体" w:cs="华文楷体"/>
          <w:color w:val="auto"/>
          <w:sz w:val="24"/>
          <w:szCs w:val="24"/>
          <w:lang w:eastAsia="zh-CN"/>
        </w:rPr>
        <w:t>成交</w:t>
      </w:r>
      <w:r>
        <w:rPr>
          <w:rFonts w:hint="eastAsia" w:ascii="华文楷体" w:hAnsi="华文楷体" w:eastAsia="华文楷体" w:cs="华文楷体"/>
          <w:color w:val="auto"/>
          <w:sz w:val="24"/>
          <w:szCs w:val="24"/>
        </w:rPr>
        <w:t>资格：</w:t>
      </w:r>
    </w:p>
    <w:p>
      <w:pPr>
        <w:pStyle w:val="9"/>
        <w:keepNext w:val="0"/>
        <w:keepLines w:val="0"/>
        <w:pageBreakBefore w:val="0"/>
        <w:shd w:val="clear" w:color="auto" w:fill="FFFFFF"/>
        <w:kinsoku/>
        <w:wordWrap/>
        <w:overflowPunct/>
        <w:topLinePunct w:val="0"/>
        <w:autoSpaceDE w:val="0"/>
        <w:autoSpaceDN w:val="0"/>
        <w:bidi w:val="0"/>
        <w:spacing w:before="0" w:beforeAutospacing="0" w:after="0" w:afterAutospacing="0" w:line="420" w:lineRule="exact"/>
        <w:ind w:firstLine="435"/>
        <w:jc w:val="both"/>
        <w:textAlignment w:val="auto"/>
        <w:rPr>
          <w:rFonts w:ascii="华文楷体" w:hAnsi="华文楷体" w:eastAsia="华文楷体" w:cs="华文楷体"/>
          <w:color w:val="auto"/>
          <w:sz w:val="24"/>
          <w:szCs w:val="24"/>
        </w:rPr>
      </w:pPr>
      <w:r>
        <w:rPr>
          <w:rFonts w:hint="eastAsia" w:ascii="华文楷体" w:hAnsi="华文楷体" w:eastAsia="华文楷体" w:cs="华文楷体"/>
          <w:color w:val="auto"/>
          <w:sz w:val="24"/>
          <w:szCs w:val="24"/>
        </w:rPr>
        <w:t>（1）提供虚假材料谋取</w:t>
      </w:r>
      <w:r>
        <w:rPr>
          <w:rFonts w:hint="eastAsia" w:ascii="华文楷体" w:hAnsi="华文楷体" w:eastAsia="华文楷体" w:cs="华文楷体"/>
          <w:color w:val="auto"/>
          <w:sz w:val="24"/>
          <w:szCs w:val="24"/>
          <w:lang w:eastAsia="zh-CN"/>
        </w:rPr>
        <w:t>成交</w:t>
      </w:r>
      <w:r>
        <w:rPr>
          <w:rFonts w:hint="eastAsia" w:ascii="华文楷体" w:hAnsi="华文楷体" w:eastAsia="华文楷体" w:cs="华文楷体"/>
          <w:color w:val="auto"/>
          <w:sz w:val="24"/>
          <w:szCs w:val="24"/>
        </w:rPr>
        <w:t>的；</w:t>
      </w:r>
    </w:p>
    <w:p>
      <w:pPr>
        <w:pStyle w:val="9"/>
        <w:keepNext w:val="0"/>
        <w:keepLines w:val="0"/>
        <w:pageBreakBefore w:val="0"/>
        <w:shd w:val="clear" w:color="auto" w:fill="FFFFFF"/>
        <w:kinsoku/>
        <w:wordWrap/>
        <w:overflowPunct/>
        <w:topLinePunct w:val="0"/>
        <w:autoSpaceDE w:val="0"/>
        <w:autoSpaceDN w:val="0"/>
        <w:bidi w:val="0"/>
        <w:spacing w:before="0" w:beforeAutospacing="0" w:after="0" w:afterAutospacing="0" w:line="420" w:lineRule="exact"/>
        <w:ind w:firstLine="435"/>
        <w:jc w:val="both"/>
        <w:textAlignment w:val="auto"/>
        <w:rPr>
          <w:rFonts w:ascii="华文楷体" w:hAnsi="华文楷体" w:eastAsia="华文楷体" w:cs="华文楷体"/>
          <w:color w:val="auto"/>
          <w:sz w:val="24"/>
          <w:szCs w:val="24"/>
        </w:rPr>
      </w:pPr>
      <w:r>
        <w:rPr>
          <w:rFonts w:hint="eastAsia" w:ascii="华文楷体" w:hAnsi="华文楷体" w:eastAsia="华文楷体" w:cs="华文楷体"/>
          <w:color w:val="auto"/>
          <w:sz w:val="24"/>
          <w:szCs w:val="24"/>
        </w:rPr>
        <w:t>（2）向评审专家、采购人或招投标办公室工作人员行贿或者提供其它不正当利益的；</w:t>
      </w:r>
    </w:p>
    <w:p>
      <w:pPr>
        <w:pStyle w:val="9"/>
        <w:keepNext w:val="0"/>
        <w:keepLines w:val="0"/>
        <w:pageBreakBefore w:val="0"/>
        <w:shd w:val="clear" w:color="auto" w:fill="FFFFFF"/>
        <w:kinsoku/>
        <w:wordWrap/>
        <w:overflowPunct/>
        <w:topLinePunct w:val="0"/>
        <w:autoSpaceDE w:val="0"/>
        <w:autoSpaceDN w:val="0"/>
        <w:bidi w:val="0"/>
        <w:spacing w:before="0" w:beforeAutospacing="0" w:after="0" w:afterAutospacing="0" w:line="420" w:lineRule="exact"/>
        <w:ind w:firstLine="435"/>
        <w:jc w:val="both"/>
        <w:textAlignment w:val="auto"/>
        <w:rPr>
          <w:rFonts w:ascii="华文楷体" w:hAnsi="华文楷体" w:eastAsia="华文楷体" w:cs="华文楷体"/>
          <w:color w:val="auto"/>
          <w:sz w:val="24"/>
          <w:szCs w:val="24"/>
        </w:rPr>
      </w:pPr>
      <w:r>
        <w:rPr>
          <w:rFonts w:hint="eastAsia" w:ascii="华文楷体" w:hAnsi="华文楷体" w:eastAsia="华文楷体" w:cs="华文楷体"/>
          <w:color w:val="auto"/>
          <w:sz w:val="24"/>
          <w:szCs w:val="24"/>
        </w:rPr>
        <w:t>（</w:t>
      </w:r>
      <w:r>
        <w:rPr>
          <w:rFonts w:hint="eastAsia" w:ascii="华文楷体" w:hAnsi="华文楷体" w:eastAsia="华文楷体" w:cs="华文楷体"/>
          <w:color w:val="auto"/>
          <w:sz w:val="24"/>
          <w:szCs w:val="24"/>
          <w:lang w:val="en-US" w:eastAsia="zh-CN"/>
        </w:rPr>
        <w:t>3</w:t>
      </w:r>
      <w:r>
        <w:rPr>
          <w:rFonts w:hint="eastAsia" w:ascii="华文楷体" w:hAnsi="华文楷体" w:eastAsia="华文楷体" w:cs="华文楷体"/>
          <w:color w:val="auto"/>
          <w:sz w:val="24"/>
          <w:szCs w:val="24"/>
        </w:rPr>
        <w:t>）恶意竞争，投标总报价明显低于其自身合理成本且又无法提供证明的；</w:t>
      </w:r>
    </w:p>
    <w:p>
      <w:pPr>
        <w:pStyle w:val="9"/>
        <w:keepNext w:val="0"/>
        <w:keepLines w:val="0"/>
        <w:pageBreakBefore w:val="0"/>
        <w:shd w:val="clear" w:color="auto" w:fill="FFFFFF"/>
        <w:kinsoku/>
        <w:wordWrap/>
        <w:overflowPunct/>
        <w:topLinePunct w:val="0"/>
        <w:autoSpaceDE w:val="0"/>
        <w:autoSpaceDN w:val="0"/>
        <w:bidi w:val="0"/>
        <w:spacing w:before="0" w:beforeAutospacing="0" w:after="0" w:afterAutospacing="0" w:line="420" w:lineRule="exact"/>
        <w:ind w:firstLine="435"/>
        <w:jc w:val="both"/>
        <w:textAlignment w:val="auto"/>
        <w:rPr>
          <w:rFonts w:ascii="华文楷体" w:hAnsi="华文楷体" w:eastAsia="华文楷体" w:cs="华文楷体"/>
          <w:color w:val="auto"/>
          <w:sz w:val="24"/>
          <w:szCs w:val="24"/>
        </w:rPr>
      </w:pPr>
      <w:r>
        <w:rPr>
          <w:rFonts w:hint="eastAsia" w:ascii="华文楷体" w:hAnsi="华文楷体" w:eastAsia="华文楷体" w:cs="华文楷体"/>
          <w:color w:val="auto"/>
          <w:sz w:val="24"/>
          <w:szCs w:val="24"/>
        </w:rPr>
        <w:t>（</w:t>
      </w:r>
      <w:r>
        <w:rPr>
          <w:rFonts w:hint="eastAsia" w:ascii="华文楷体" w:hAnsi="华文楷体" w:eastAsia="华文楷体" w:cs="华文楷体"/>
          <w:color w:val="auto"/>
          <w:sz w:val="24"/>
          <w:szCs w:val="24"/>
          <w:lang w:val="en-US" w:eastAsia="zh-CN"/>
        </w:rPr>
        <w:t>4</w:t>
      </w:r>
      <w:r>
        <w:rPr>
          <w:rFonts w:hint="eastAsia" w:ascii="华文楷体" w:hAnsi="华文楷体" w:eastAsia="华文楷体" w:cs="华文楷体"/>
          <w:color w:val="auto"/>
          <w:sz w:val="24"/>
          <w:szCs w:val="24"/>
        </w:rPr>
        <w:t>）不满足本竞争性谈判文件规定的实质性要求，但在评标过程中又未被评委发现的；</w:t>
      </w:r>
    </w:p>
    <w:p>
      <w:pPr>
        <w:pStyle w:val="9"/>
        <w:keepNext w:val="0"/>
        <w:keepLines w:val="0"/>
        <w:pageBreakBefore w:val="0"/>
        <w:shd w:val="clear" w:color="auto" w:fill="FFFFFF"/>
        <w:kinsoku/>
        <w:wordWrap/>
        <w:overflowPunct/>
        <w:topLinePunct w:val="0"/>
        <w:autoSpaceDE w:val="0"/>
        <w:autoSpaceDN w:val="0"/>
        <w:bidi w:val="0"/>
        <w:spacing w:before="0" w:beforeAutospacing="0" w:after="0" w:afterAutospacing="0" w:line="420" w:lineRule="exact"/>
        <w:ind w:firstLine="435"/>
        <w:jc w:val="both"/>
        <w:textAlignment w:val="auto"/>
        <w:rPr>
          <w:rFonts w:ascii="华文楷体" w:hAnsi="华文楷体" w:eastAsia="华文楷体" w:cs="华文楷体"/>
          <w:color w:val="auto"/>
          <w:sz w:val="24"/>
          <w:szCs w:val="24"/>
        </w:rPr>
      </w:pPr>
      <w:r>
        <w:rPr>
          <w:rFonts w:hint="eastAsia" w:ascii="华文楷体" w:hAnsi="华文楷体" w:eastAsia="华文楷体" w:cs="华文楷体"/>
          <w:color w:val="auto"/>
          <w:sz w:val="24"/>
          <w:szCs w:val="24"/>
        </w:rPr>
        <w:t>（</w:t>
      </w:r>
      <w:r>
        <w:rPr>
          <w:rFonts w:hint="eastAsia" w:ascii="华文楷体" w:hAnsi="华文楷体" w:eastAsia="华文楷体" w:cs="华文楷体"/>
          <w:color w:val="auto"/>
          <w:sz w:val="24"/>
          <w:szCs w:val="24"/>
          <w:lang w:val="en-US" w:eastAsia="zh-CN"/>
        </w:rPr>
        <w:t>5</w:t>
      </w:r>
      <w:r>
        <w:rPr>
          <w:rFonts w:hint="eastAsia" w:ascii="华文楷体" w:hAnsi="华文楷体" w:eastAsia="华文楷体" w:cs="华文楷体"/>
          <w:color w:val="auto"/>
          <w:sz w:val="24"/>
          <w:szCs w:val="24"/>
        </w:rPr>
        <w:t>）不符合法律、法规的规定的其它情形。</w:t>
      </w:r>
    </w:p>
    <w:p>
      <w:pPr>
        <w:pStyle w:val="9"/>
        <w:keepNext w:val="0"/>
        <w:keepLines w:val="0"/>
        <w:pageBreakBefore w:val="0"/>
        <w:shd w:val="clear" w:color="auto" w:fill="FFFFFF"/>
        <w:kinsoku/>
        <w:wordWrap/>
        <w:overflowPunct/>
        <w:topLinePunct w:val="0"/>
        <w:autoSpaceDE w:val="0"/>
        <w:autoSpaceDN w:val="0"/>
        <w:bidi w:val="0"/>
        <w:spacing w:before="0" w:beforeAutospacing="0" w:after="0" w:afterAutospacing="0" w:line="420" w:lineRule="exact"/>
        <w:ind w:firstLine="435"/>
        <w:jc w:val="both"/>
        <w:textAlignment w:val="auto"/>
        <w:rPr>
          <w:rFonts w:ascii="华文楷体" w:hAnsi="华文楷体" w:eastAsia="华文楷体" w:cs="华文楷体"/>
          <w:color w:val="auto"/>
          <w:sz w:val="24"/>
          <w:szCs w:val="24"/>
        </w:rPr>
      </w:pPr>
      <w:r>
        <w:rPr>
          <w:rFonts w:hint="eastAsia" w:ascii="华文楷体" w:hAnsi="华文楷体" w:eastAsia="华文楷体" w:cs="华文楷体"/>
          <w:color w:val="auto"/>
          <w:sz w:val="24"/>
          <w:szCs w:val="24"/>
        </w:rPr>
        <w:t>3.质疑处理</w:t>
      </w:r>
    </w:p>
    <w:p>
      <w:pPr>
        <w:pStyle w:val="9"/>
        <w:keepNext w:val="0"/>
        <w:keepLines w:val="0"/>
        <w:pageBreakBefore w:val="0"/>
        <w:shd w:val="clear" w:color="auto" w:fill="FFFFFF"/>
        <w:kinsoku/>
        <w:wordWrap/>
        <w:overflowPunct/>
        <w:topLinePunct w:val="0"/>
        <w:autoSpaceDE w:val="0"/>
        <w:autoSpaceDN w:val="0"/>
        <w:bidi w:val="0"/>
        <w:spacing w:before="0" w:beforeAutospacing="0" w:after="0" w:afterAutospacing="0" w:line="420" w:lineRule="exact"/>
        <w:ind w:firstLine="435"/>
        <w:jc w:val="both"/>
        <w:textAlignment w:val="auto"/>
        <w:rPr>
          <w:rFonts w:ascii="华文楷体" w:hAnsi="华文楷体" w:eastAsia="华文楷体" w:cs="华文楷体"/>
          <w:color w:val="auto"/>
          <w:sz w:val="24"/>
          <w:szCs w:val="24"/>
        </w:rPr>
      </w:pPr>
      <w:r>
        <w:rPr>
          <w:rFonts w:hint="eastAsia" w:ascii="华文楷体" w:hAnsi="华文楷体" w:eastAsia="华文楷体" w:cs="华文楷体"/>
          <w:color w:val="auto"/>
          <w:sz w:val="24"/>
          <w:szCs w:val="24"/>
        </w:rPr>
        <w:t>3.1参加投标供应商认为采购过程和采购结果使自己的权益受到损害的，可以从采购结果公示之日起7个工作日内，以书面形式向采购人提出质疑。非书面形式、7工作日之外提交以及匿名的质疑将不予受理。质疑函内容主要包含：质疑函应当包括下列内容：供应商的姓名或者名称、地址、邮编、联系人及联系电话；质疑项目的名称、编号；具体、明确的质疑事项和与质疑事项相关的请求；事实依据；必要的法律依据；提出质疑的日期等。</w:t>
      </w:r>
    </w:p>
    <w:p>
      <w:pPr>
        <w:pStyle w:val="9"/>
        <w:keepNext w:val="0"/>
        <w:keepLines w:val="0"/>
        <w:pageBreakBefore w:val="0"/>
        <w:shd w:val="clear" w:color="auto" w:fill="FFFFFF"/>
        <w:kinsoku/>
        <w:wordWrap/>
        <w:overflowPunct/>
        <w:topLinePunct w:val="0"/>
        <w:autoSpaceDE w:val="0"/>
        <w:autoSpaceDN w:val="0"/>
        <w:bidi w:val="0"/>
        <w:spacing w:before="0" w:beforeAutospacing="0" w:after="0" w:afterAutospacing="0" w:line="420" w:lineRule="exact"/>
        <w:ind w:firstLine="435"/>
        <w:jc w:val="both"/>
        <w:textAlignment w:val="auto"/>
        <w:rPr>
          <w:rFonts w:ascii="华文楷体" w:hAnsi="华文楷体" w:eastAsia="华文楷体" w:cs="华文楷体"/>
          <w:color w:val="auto"/>
          <w:sz w:val="24"/>
          <w:szCs w:val="24"/>
        </w:rPr>
      </w:pPr>
      <w:r>
        <w:rPr>
          <w:rFonts w:hint="eastAsia" w:ascii="华文楷体" w:hAnsi="华文楷体" w:eastAsia="华文楷体" w:cs="华文楷体"/>
          <w:color w:val="auto"/>
          <w:sz w:val="24"/>
          <w:szCs w:val="24"/>
        </w:rPr>
        <w:t>3.2质疑必须以参加投标的供应商法人代表或授权代表（竞争性谈判响应文件中所确定的）书面送达的方式提交，未按上述要求提交的质疑函，采购人有权不予受理。</w:t>
      </w:r>
    </w:p>
    <w:p>
      <w:pPr>
        <w:pStyle w:val="9"/>
        <w:keepNext w:val="0"/>
        <w:keepLines w:val="0"/>
        <w:pageBreakBefore w:val="0"/>
        <w:shd w:val="clear" w:color="auto" w:fill="FFFFFF"/>
        <w:kinsoku/>
        <w:wordWrap/>
        <w:overflowPunct/>
        <w:topLinePunct w:val="0"/>
        <w:autoSpaceDE w:val="0"/>
        <w:autoSpaceDN w:val="0"/>
        <w:bidi w:val="0"/>
        <w:spacing w:before="0" w:beforeAutospacing="0" w:after="0" w:afterAutospacing="0" w:line="420" w:lineRule="exact"/>
        <w:ind w:firstLine="435"/>
        <w:jc w:val="both"/>
        <w:textAlignment w:val="auto"/>
        <w:rPr>
          <w:rFonts w:ascii="华文楷体" w:hAnsi="华文楷体" w:eastAsia="华文楷体" w:cs="华文楷体"/>
          <w:color w:val="auto"/>
          <w:sz w:val="24"/>
          <w:szCs w:val="24"/>
        </w:rPr>
      </w:pPr>
      <w:r>
        <w:rPr>
          <w:rFonts w:hint="eastAsia" w:ascii="华文楷体" w:hAnsi="华文楷体" w:eastAsia="华文楷体" w:cs="华文楷体"/>
          <w:color w:val="auto"/>
          <w:sz w:val="24"/>
          <w:szCs w:val="24"/>
        </w:rPr>
        <w:t>3.3未参加投标的供应商或在投标活动中本身权益未受到损害或从投标活动中受益的供应商所提出的质疑也不予受理。</w:t>
      </w:r>
    </w:p>
    <w:p>
      <w:pPr>
        <w:pStyle w:val="9"/>
        <w:keepNext w:val="0"/>
        <w:keepLines w:val="0"/>
        <w:pageBreakBefore w:val="0"/>
        <w:shd w:val="clear" w:color="auto" w:fill="FFFFFF"/>
        <w:kinsoku/>
        <w:wordWrap/>
        <w:overflowPunct/>
        <w:topLinePunct w:val="0"/>
        <w:autoSpaceDE w:val="0"/>
        <w:autoSpaceDN w:val="0"/>
        <w:bidi w:val="0"/>
        <w:spacing w:before="0" w:beforeAutospacing="0" w:after="0" w:afterAutospacing="0" w:line="420" w:lineRule="exact"/>
        <w:ind w:firstLine="435"/>
        <w:jc w:val="both"/>
        <w:textAlignment w:val="auto"/>
        <w:rPr>
          <w:rFonts w:ascii="华文楷体" w:hAnsi="华文楷体" w:eastAsia="华文楷体" w:cs="华文楷体"/>
          <w:color w:val="auto"/>
          <w:sz w:val="24"/>
          <w:szCs w:val="24"/>
        </w:rPr>
      </w:pPr>
      <w:r>
        <w:rPr>
          <w:rFonts w:hint="eastAsia" w:ascii="华文楷体" w:hAnsi="华文楷体" w:eastAsia="华文楷体" w:cs="华文楷体"/>
          <w:color w:val="auto"/>
          <w:sz w:val="24"/>
          <w:szCs w:val="24"/>
        </w:rPr>
        <w:t>3.4投标人提出书面质疑必须有理、有据，不得恶意质疑或提交虚假质疑。否则，采购人将不予受理。</w:t>
      </w:r>
    </w:p>
    <w:p>
      <w:pPr>
        <w:pStyle w:val="9"/>
        <w:keepNext w:val="0"/>
        <w:keepLines w:val="0"/>
        <w:pageBreakBefore w:val="0"/>
        <w:shd w:val="clear" w:color="auto" w:fill="FFFFFF"/>
        <w:kinsoku/>
        <w:wordWrap/>
        <w:overflowPunct/>
        <w:topLinePunct w:val="0"/>
        <w:autoSpaceDE w:val="0"/>
        <w:autoSpaceDN w:val="0"/>
        <w:bidi w:val="0"/>
        <w:spacing w:before="0" w:beforeAutospacing="0" w:after="0" w:afterAutospacing="0" w:line="420" w:lineRule="exact"/>
        <w:ind w:firstLine="435"/>
        <w:jc w:val="both"/>
        <w:textAlignment w:val="auto"/>
        <w:rPr>
          <w:rFonts w:ascii="华文楷体" w:hAnsi="华文楷体" w:eastAsia="华文楷体" w:cs="华文楷体"/>
          <w:color w:val="auto"/>
          <w:sz w:val="24"/>
          <w:szCs w:val="24"/>
        </w:rPr>
      </w:pPr>
      <w:r>
        <w:rPr>
          <w:rFonts w:hint="eastAsia" w:ascii="华文楷体" w:hAnsi="华文楷体" w:eastAsia="华文楷体" w:cs="华文楷体"/>
          <w:color w:val="auto"/>
          <w:sz w:val="24"/>
          <w:szCs w:val="24"/>
        </w:rPr>
        <w:t>3.5采购人将在收到投标供应商的书面质疑后将在规定时间内作出答复，但答复的内容不涉及商业秘密。</w:t>
      </w:r>
    </w:p>
    <w:p>
      <w:pPr>
        <w:keepNext w:val="0"/>
        <w:keepLines w:val="0"/>
        <w:pageBreakBefore w:val="0"/>
        <w:numPr>
          <w:ilvl w:val="0"/>
          <w:numId w:val="2"/>
        </w:numPr>
        <w:kinsoku/>
        <w:wordWrap/>
        <w:overflowPunct/>
        <w:topLinePunct w:val="0"/>
        <w:autoSpaceDE w:val="0"/>
        <w:autoSpaceDN w:val="0"/>
        <w:bidi w:val="0"/>
        <w:spacing w:line="420" w:lineRule="exact"/>
        <w:ind w:firstLine="480" w:firstLineChars="200"/>
        <w:textAlignment w:val="auto"/>
        <w:rPr>
          <w:rFonts w:hint="eastAsia" w:ascii="华文楷体" w:hAnsi="华文楷体" w:eastAsia="华文楷体" w:cs="华文楷体"/>
          <w:sz w:val="24"/>
          <w:szCs w:val="24"/>
        </w:rPr>
      </w:pPr>
      <w:r>
        <w:rPr>
          <w:rFonts w:hint="eastAsia" w:ascii="华文楷体" w:hAnsi="华文楷体" w:eastAsia="华文楷体" w:cs="华文楷体"/>
          <w:sz w:val="24"/>
          <w:szCs w:val="24"/>
        </w:rPr>
        <w:t>评审结果公示期满，</w:t>
      </w:r>
      <w:r>
        <w:rPr>
          <w:rFonts w:hint="eastAsia" w:ascii="华文楷体" w:hAnsi="华文楷体" w:eastAsia="华文楷体" w:cs="华文楷体"/>
          <w:sz w:val="24"/>
          <w:szCs w:val="24"/>
          <w:lang w:eastAsia="zh-CN"/>
        </w:rPr>
        <w:t>成交</w:t>
      </w:r>
      <w:r>
        <w:rPr>
          <w:rFonts w:hint="eastAsia" w:ascii="华文楷体" w:hAnsi="华文楷体" w:eastAsia="华文楷体" w:cs="华文楷体"/>
          <w:sz w:val="24"/>
          <w:szCs w:val="24"/>
        </w:rPr>
        <w:t>单位在三个工作日内来学校领取</w:t>
      </w:r>
      <w:r>
        <w:rPr>
          <w:rFonts w:hint="eastAsia" w:ascii="华文楷体" w:hAnsi="华文楷体" w:eastAsia="华文楷体" w:cs="华文楷体"/>
          <w:sz w:val="24"/>
          <w:szCs w:val="24"/>
          <w:lang w:eastAsia="zh-CN"/>
        </w:rPr>
        <w:t>成交</w:t>
      </w:r>
      <w:r>
        <w:rPr>
          <w:rFonts w:hint="eastAsia" w:ascii="华文楷体" w:hAnsi="华文楷体" w:eastAsia="华文楷体" w:cs="华文楷体"/>
          <w:sz w:val="24"/>
          <w:szCs w:val="24"/>
        </w:rPr>
        <w:t>通知书，并在七个工作日内与采购人签订合同。</w:t>
      </w:r>
    </w:p>
    <w:p>
      <w:pPr>
        <w:keepNext w:val="0"/>
        <w:keepLines w:val="0"/>
        <w:pageBreakBefore w:val="0"/>
        <w:numPr>
          <w:ilvl w:val="0"/>
          <w:numId w:val="0"/>
        </w:numPr>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5.履约保证金</w:t>
      </w:r>
    </w:p>
    <w:p>
      <w:pPr>
        <w:pStyle w:val="9"/>
        <w:keepNext w:val="0"/>
        <w:keepLines w:val="0"/>
        <w:pageBreakBefore w:val="0"/>
        <w:shd w:val="clear" w:color="auto" w:fill="FFFFFF"/>
        <w:kinsoku/>
        <w:wordWrap/>
        <w:overflowPunct/>
        <w:topLinePunct w:val="0"/>
        <w:autoSpaceDE w:val="0"/>
        <w:autoSpaceDN w:val="0"/>
        <w:bidi w:val="0"/>
        <w:spacing w:before="0" w:beforeAutospacing="0" w:after="0" w:afterAutospacing="0" w:line="420" w:lineRule="exact"/>
        <w:ind w:firstLine="435"/>
        <w:jc w:val="both"/>
        <w:textAlignment w:val="auto"/>
        <w:rPr>
          <w:rFonts w:ascii="华文楷体" w:hAnsi="华文楷体" w:eastAsia="华文楷体" w:cs="华文楷体"/>
          <w:color w:val="auto"/>
          <w:sz w:val="24"/>
          <w:szCs w:val="24"/>
          <w:lang w:val="en-US"/>
        </w:rPr>
      </w:pPr>
      <w:r>
        <w:rPr>
          <w:rFonts w:hint="eastAsia" w:ascii="华文楷体" w:hAnsi="华文楷体" w:eastAsia="华文楷体" w:cs="华文楷体"/>
          <w:color w:val="auto"/>
          <w:sz w:val="24"/>
          <w:szCs w:val="24"/>
          <w:lang w:val="en-US"/>
        </w:rPr>
        <w:t>本项目不收取履约保证金。</w:t>
      </w:r>
    </w:p>
    <w:p>
      <w:pPr>
        <w:pStyle w:val="9"/>
        <w:keepNext w:val="0"/>
        <w:keepLines w:val="0"/>
        <w:pageBreakBefore w:val="0"/>
        <w:shd w:val="clear" w:color="auto" w:fill="FFFFFF"/>
        <w:kinsoku/>
        <w:wordWrap/>
        <w:overflowPunct/>
        <w:topLinePunct w:val="0"/>
        <w:autoSpaceDE w:val="0"/>
        <w:autoSpaceDN w:val="0"/>
        <w:bidi w:val="0"/>
        <w:spacing w:before="0" w:beforeAutospacing="0" w:after="0" w:afterAutospacing="0" w:line="420" w:lineRule="exact"/>
        <w:ind w:firstLine="435"/>
        <w:jc w:val="both"/>
        <w:textAlignment w:val="auto"/>
        <w:rPr>
          <w:rFonts w:ascii="华文楷体" w:hAnsi="华文楷体" w:eastAsia="华文楷体" w:cs="华文楷体"/>
          <w:color w:val="auto"/>
          <w:sz w:val="24"/>
          <w:szCs w:val="24"/>
        </w:rPr>
      </w:pPr>
      <w:r>
        <w:rPr>
          <w:rFonts w:hint="eastAsia" w:ascii="华文楷体" w:hAnsi="华文楷体" w:eastAsia="华文楷体" w:cs="华文楷体"/>
          <w:color w:val="auto"/>
          <w:sz w:val="24"/>
          <w:szCs w:val="24"/>
        </w:rPr>
        <w:t>6.本竞争性谈判文件和</w:t>
      </w:r>
      <w:r>
        <w:rPr>
          <w:rFonts w:hint="eastAsia" w:ascii="华文楷体" w:hAnsi="华文楷体" w:eastAsia="华文楷体" w:cs="华文楷体"/>
          <w:color w:val="auto"/>
          <w:sz w:val="24"/>
          <w:szCs w:val="24"/>
          <w:lang w:eastAsia="zh-CN"/>
        </w:rPr>
        <w:t>成交</w:t>
      </w:r>
      <w:r>
        <w:rPr>
          <w:rFonts w:hint="eastAsia" w:ascii="华文楷体" w:hAnsi="华文楷体" w:eastAsia="华文楷体" w:cs="华文楷体"/>
          <w:color w:val="auto"/>
          <w:sz w:val="24"/>
          <w:szCs w:val="24"/>
        </w:rPr>
        <w:t>人的竞争性谈判响应文件包括</w:t>
      </w:r>
      <w:r>
        <w:rPr>
          <w:rFonts w:hint="eastAsia" w:ascii="华文楷体" w:hAnsi="华文楷体" w:eastAsia="华文楷体" w:cs="华文楷体"/>
          <w:color w:val="auto"/>
          <w:sz w:val="24"/>
          <w:szCs w:val="24"/>
          <w:lang w:eastAsia="zh-CN"/>
        </w:rPr>
        <w:t>成交人</w:t>
      </w:r>
      <w:r>
        <w:rPr>
          <w:rFonts w:hint="eastAsia" w:ascii="华文楷体" w:hAnsi="华文楷体" w:eastAsia="华文楷体" w:cs="华文楷体"/>
          <w:color w:val="auto"/>
          <w:sz w:val="24"/>
          <w:szCs w:val="24"/>
        </w:rPr>
        <w:t>所作出的各种书面承诺将作为采购人与</w:t>
      </w:r>
      <w:r>
        <w:rPr>
          <w:rFonts w:hint="eastAsia" w:ascii="华文楷体" w:hAnsi="华文楷体" w:eastAsia="华文楷体" w:cs="华文楷体"/>
          <w:color w:val="auto"/>
          <w:sz w:val="24"/>
          <w:szCs w:val="24"/>
          <w:lang w:eastAsia="zh-CN"/>
        </w:rPr>
        <w:t>成交人</w:t>
      </w:r>
      <w:r>
        <w:rPr>
          <w:rFonts w:hint="eastAsia" w:ascii="华文楷体" w:hAnsi="华文楷体" w:eastAsia="华文楷体" w:cs="华文楷体"/>
          <w:color w:val="auto"/>
          <w:sz w:val="24"/>
          <w:szCs w:val="24"/>
        </w:rPr>
        <w:t>双方签订合同的依据，并作为合同的附件与合同具有同等法律效力。</w:t>
      </w:r>
    </w:p>
    <w:p>
      <w:pPr>
        <w:keepNext w:val="0"/>
        <w:keepLines w:val="0"/>
        <w:pageBreakBefore w:val="0"/>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bCs/>
          <w:sz w:val="24"/>
          <w:szCs w:val="24"/>
        </w:rPr>
        <w:t>7.</w:t>
      </w:r>
      <w:r>
        <w:rPr>
          <w:rFonts w:hint="eastAsia" w:ascii="华文楷体" w:hAnsi="华文楷体" w:eastAsia="华文楷体" w:cs="华文楷体"/>
          <w:sz w:val="24"/>
          <w:szCs w:val="24"/>
        </w:rPr>
        <w:t>投标人</w:t>
      </w:r>
      <w:r>
        <w:rPr>
          <w:rFonts w:hint="eastAsia" w:ascii="华文楷体" w:hAnsi="华文楷体" w:eastAsia="华文楷体" w:cs="华文楷体"/>
          <w:sz w:val="24"/>
          <w:szCs w:val="24"/>
          <w:lang w:eastAsia="zh-CN"/>
        </w:rPr>
        <w:t>成交</w:t>
      </w:r>
      <w:r>
        <w:rPr>
          <w:rFonts w:hint="eastAsia" w:ascii="华文楷体" w:hAnsi="华文楷体" w:eastAsia="华文楷体" w:cs="华文楷体"/>
          <w:sz w:val="24"/>
          <w:szCs w:val="24"/>
        </w:rPr>
        <w:t>后，采购人发现其</w:t>
      </w:r>
      <w:r>
        <w:rPr>
          <w:rFonts w:hint="eastAsia" w:ascii="华文楷体" w:hAnsi="华文楷体" w:eastAsia="华文楷体" w:cs="华文楷体"/>
          <w:bCs/>
          <w:sz w:val="24"/>
          <w:szCs w:val="24"/>
        </w:rPr>
        <w:t>竞争性谈判响应文件中有与竞争性谈判文件相抵触之处、或竞争性谈判响应文件中附有超出有关规定的条款，则仍以</w:t>
      </w:r>
      <w:r>
        <w:rPr>
          <w:rFonts w:hint="eastAsia" w:ascii="华文楷体" w:hAnsi="华文楷体" w:eastAsia="华文楷体" w:cs="华文楷体"/>
          <w:sz w:val="24"/>
          <w:szCs w:val="24"/>
        </w:rPr>
        <w:t>竞争性谈判文件为准</w:t>
      </w:r>
      <w:r>
        <w:rPr>
          <w:rFonts w:hint="eastAsia" w:ascii="华文楷体" w:hAnsi="华文楷体" w:eastAsia="华文楷体" w:cs="华文楷体"/>
          <w:bCs/>
          <w:sz w:val="24"/>
          <w:szCs w:val="24"/>
        </w:rPr>
        <w:t>或以</w:t>
      </w:r>
      <w:r>
        <w:rPr>
          <w:rFonts w:hint="eastAsia" w:ascii="华文楷体" w:hAnsi="华文楷体" w:eastAsia="华文楷体" w:cs="华文楷体"/>
          <w:sz w:val="24"/>
          <w:szCs w:val="24"/>
        </w:rPr>
        <w:t>采购人解释为准。若投标人</w:t>
      </w:r>
      <w:r>
        <w:rPr>
          <w:rFonts w:hint="eastAsia" w:ascii="华文楷体" w:hAnsi="华文楷体" w:eastAsia="华文楷体" w:cs="华文楷体"/>
          <w:bCs/>
          <w:sz w:val="24"/>
          <w:szCs w:val="24"/>
        </w:rPr>
        <w:t>仍</w:t>
      </w:r>
      <w:r>
        <w:rPr>
          <w:rFonts w:hint="eastAsia" w:ascii="华文楷体" w:hAnsi="华文楷体" w:eastAsia="华文楷体" w:cs="华文楷体"/>
          <w:sz w:val="24"/>
          <w:szCs w:val="24"/>
        </w:rPr>
        <w:t>拒绝接受竞争性谈判文件</w:t>
      </w:r>
      <w:r>
        <w:rPr>
          <w:rFonts w:hint="eastAsia" w:ascii="华文楷体" w:hAnsi="华文楷体" w:eastAsia="华文楷体" w:cs="华文楷体"/>
          <w:bCs/>
          <w:sz w:val="24"/>
          <w:szCs w:val="24"/>
        </w:rPr>
        <w:t>的规定或</w:t>
      </w:r>
      <w:r>
        <w:rPr>
          <w:rFonts w:hint="eastAsia" w:ascii="华文楷体" w:hAnsi="华文楷体" w:eastAsia="华文楷体" w:cs="华文楷体"/>
          <w:sz w:val="24"/>
          <w:szCs w:val="24"/>
        </w:rPr>
        <w:t>采购人的解释，采购人将解除对投标人做出的一切决定，由此造成的一切损失均由投标人承担。</w:t>
      </w:r>
    </w:p>
    <w:p>
      <w:pPr>
        <w:pStyle w:val="9"/>
        <w:keepNext w:val="0"/>
        <w:keepLines w:val="0"/>
        <w:pageBreakBefore w:val="0"/>
        <w:shd w:val="clear" w:color="auto" w:fill="FFFFFF"/>
        <w:kinsoku/>
        <w:wordWrap/>
        <w:overflowPunct/>
        <w:topLinePunct w:val="0"/>
        <w:autoSpaceDE w:val="0"/>
        <w:autoSpaceDN w:val="0"/>
        <w:bidi w:val="0"/>
        <w:spacing w:before="0" w:beforeAutospacing="0" w:after="0" w:afterAutospacing="0" w:line="420" w:lineRule="exact"/>
        <w:ind w:firstLine="435"/>
        <w:jc w:val="both"/>
        <w:textAlignment w:val="auto"/>
        <w:rPr>
          <w:rFonts w:ascii="华文楷体" w:hAnsi="华文楷体" w:eastAsia="华文楷体" w:cs="华文楷体"/>
          <w:color w:val="auto"/>
          <w:sz w:val="24"/>
          <w:szCs w:val="24"/>
        </w:rPr>
      </w:pPr>
      <w:r>
        <w:rPr>
          <w:rFonts w:hint="eastAsia" w:ascii="华文楷体" w:hAnsi="华文楷体" w:eastAsia="华文楷体" w:cs="华文楷体"/>
          <w:color w:val="auto"/>
          <w:sz w:val="24"/>
          <w:szCs w:val="24"/>
        </w:rPr>
        <w:t>8.服务的追加和减少</w:t>
      </w:r>
    </w:p>
    <w:p>
      <w:pPr>
        <w:pStyle w:val="9"/>
        <w:keepNext w:val="0"/>
        <w:keepLines w:val="0"/>
        <w:pageBreakBefore w:val="0"/>
        <w:shd w:val="clear" w:color="auto" w:fill="FFFFFF"/>
        <w:kinsoku/>
        <w:wordWrap/>
        <w:overflowPunct/>
        <w:topLinePunct w:val="0"/>
        <w:autoSpaceDE w:val="0"/>
        <w:autoSpaceDN w:val="0"/>
        <w:bidi w:val="0"/>
        <w:spacing w:before="0" w:beforeAutospacing="0" w:after="0" w:afterAutospacing="0" w:line="420" w:lineRule="exact"/>
        <w:ind w:firstLine="435"/>
        <w:jc w:val="both"/>
        <w:textAlignment w:val="auto"/>
        <w:rPr>
          <w:rFonts w:ascii="华文楷体" w:hAnsi="华文楷体" w:eastAsia="华文楷体" w:cs="华文楷体"/>
          <w:color w:val="auto"/>
          <w:sz w:val="24"/>
          <w:szCs w:val="24"/>
        </w:rPr>
      </w:pPr>
      <w:r>
        <w:rPr>
          <w:rFonts w:hint="eastAsia" w:ascii="华文楷体" w:hAnsi="华文楷体" w:eastAsia="华文楷体" w:cs="华文楷体"/>
          <w:color w:val="auto"/>
          <w:sz w:val="24"/>
          <w:szCs w:val="24"/>
        </w:rPr>
        <w:t>8.1采购合同履行中，需追加与合同标的相同的服务的，在不改变价格水平、合同及其它条款的前提下，采购人可以与</w:t>
      </w:r>
      <w:r>
        <w:rPr>
          <w:rFonts w:hint="eastAsia" w:ascii="华文楷体" w:hAnsi="华文楷体" w:eastAsia="华文楷体" w:cs="华文楷体"/>
          <w:color w:val="auto"/>
          <w:sz w:val="24"/>
          <w:szCs w:val="24"/>
          <w:lang w:eastAsia="zh-CN"/>
        </w:rPr>
        <w:t>成交人</w:t>
      </w:r>
      <w:r>
        <w:rPr>
          <w:rFonts w:hint="eastAsia" w:ascii="华文楷体" w:hAnsi="华文楷体" w:eastAsia="华文楷体" w:cs="华文楷体"/>
          <w:color w:val="auto"/>
          <w:sz w:val="24"/>
          <w:szCs w:val="24"/>
        </w:rPr>
        <w:t>协商签订补充合同，追加量不得超过合同总额的10%。</w:t>
      </w:r>
    </w:p>
    <w:p>
      <w:pPr>
        <w:pStyle w:val="9"/>
        <w:keepNext w:val="0"/>
        <w:keepLines w:val="0"/>
        <w:pageBreakBefore w:val="0"/>
        <w:shd w:val="clear" w:color="auto" w:fill="FFFFFF"/>
        <w:kinsoku/>
        <w:wordWrap/>
        <w:overflowPunct/>
        <w:topLinePunct w:val="0"/>
        <w:autoSpaceDE w:val="0"/>
        <w:autoSpaceDN w:val="0"/>
        <w:bidi w:val="0"/>
        <w:spacing w:before="0" w:beforeAutospacing="0" w:after="0" w:afterAutospacing="0" w:line="420" w:lineRule="exact"/>
        <w:ind w:firstLine="435"/>
        <w:jc w:val="both"/>
        <w:textAlignment w:val="auto"/>
        <w:rPr>
          <w:rFonts w:ascii="华文楷体" w:hAnsi="华文楷体" w:eastAsia="华文楷体" w:cs="华文楷体"/>
          <w:color w:val="auto"/>
          <w:sz w:val="24"/>
          <w:szCs w:val="24"/>
        </w:rPr>
      </w:pPr>
      <w:r>
        <w:rPr>
          <w:rFonts w:hint="eastAsia" w:ascii="华文楷体" w:hAnsi="华文楷体" w:eastAsia="华文楷体" w:cs="华文楷体"/>
          <w:color w:val="auto"/>
          <w:sz w:val="24"/>
          <w:szCs w:val="24"/>
        </w:rPr>
        <w:t>8.2采购结束后，采购人若由于各种客观原因，必须对采购项目所牵涉的服务进行适当的减少时，在双方协商一致的前提下，可以按照</w:t>
      </w:r>
      <w:r>
        <w:rPr>
          <w:rFonts w:hint="eastAsia" w:ascii="华文楷体" w:hAnsi="华文楷体" w:eastAsia="华文楷体" w:cs="华文楷体"/>
          <w:color w:val="auto"/>
          <w:sz w:val="24"/>
          <w:szCs w:val="24"/>
          <w:lang w:eastAsia="zh-CN"/>
        </w:rPr>
        <w:t>成交</w:t>
      </w:r>
      <w:r>
        <w:rPr>
          <w:rFonts w:hint="eastAsia" w:ascii="华文楷体" w:hAnsi="华文楷体" w:eastAsia="华文楷体" w:cs="华文楷体"/>
          <w:color w:val="auto"/>
          <w:sz w:val="24"/>
          <w:szCs w:val="24"/>
        </w:rPr>
        <w:t>时价格水平做相应的调减，并据此签订补充合同。</w:t>
      </w:r>
    </w:p>
    <w:p>
      <w:pPr>
        <w:pStyle w:val="9"/>
        <w:keepNext w:val="0"/>
        <w:keepLines w:val="0"/>
        <w:pageBreakBefore w:val="0"/>
        <w:shd w:val="clear" w:color="auto" w:fill="FFFFFF"/>
        <w:kinsoku/>
        <w:wordWrap/>
        <w:overflowPunct/>
        <w:topLinePunct w:val="0"/>
        <w:autoSpaceDE w:val="0"/>
        <w:autoSpaceDN w:val="0"/>
        <w:bidi w:val="0"/>
        <w:spacing w:before="0" w:beforeAutospacing="0" w:after="0" w:afterAutospacing="0" w:line="420" w:lineRule="exact"/>
        <w:ind w:firstLine="435"/>
        <w:jc w:val="both"/>
        <w:textAlignment w:val="auto"/>
        <w:rPr>
          <w:rFonts w:ascii="华文楷体" w:hAnsi="华文楷体" w:eastAsia="华文楷体" w:cs="华文楷体"/>
          <w:color w:val="auto"/>
          <w:sz w:val="24"/>
          <w:szCs w:val="24"/>
        </w:rPr>
      </w:pPr>
      <w:r>
        <w:rPr>
          <w:rFonts w:hint="eastAsia" w:ascii="华文楷体" w:hAnsi="华文楷体" w:eastAsia="华文楷体" w:cs="华文楷体"/>
          <w:color w:val="auto"/>
          <w:sz w:val="24"/>
          <w:szCs w:val="24"/>
        </w:rPr>
        <w:t>9.投标人须对其所提供资料的真实性和投标行为的合法性负责，如有作假或违纪，一经发现立即取消投标（</w:t>
      </w:r>
      <w:r>
        <w:rPr>
          <w:rFonts w:hint="eastAsia" w:ascii="华文楷体" w:hAnsi="华文楷体" w:eastAsia="华文楷体" w:cs="华文楷体"/>
          <w:color w:val="auto"/>
          <w:sz w:val="24"/>
          <w:szCs w:val="24"/>
          <w:lang w:eastAsia="zh-CN"/>
        </w:rPr>
        <w:t>成交</w:t>
      </w:r>
      <w:r>
        <w:rPr>
          <w:rFonts w:hint="eastAsia" w:ascii="华文楷体" w:hAnsi="华文楷体" w:eastAsia="华文楷体" w:cs="华文楷体"/>
          <w:color w:val="auto"/>
          <w:sz w:val="24"/>
          <w:szCs w:val="24"/>
        </w:rPr>
        <w:t>）资格，没收投标（履约）保证金，并将其列入不诚信行为记录名单，同时在网上进行实名通报，1-3年内禁止参加江苏师范大学的任何采购活动。</w:t>
      </w:r>
    </w:p>
    <w:p>
      <w:pPr>
        <w:keepNext w:val="0"/>
        <w:keepLines w:val="0"/>
        <w:pageBreakBefore w:val="0"/>
        <w:kinsoku/>
        <w:wordWrap/>
        <w:overflowPunct/>
        <w:topLinePunct w:val="0"/>
        <w:autoSpaceDE w:val="0"/>
        <w:autoSpaceDN w:val="0"/>
        <w:bidi w:val="0"/>
        <w:spacing w:line="420" w:lineRule="exact"/>
        <w:jc w:val="center"/>
        <w:textAlignment w:val="auto"/>
        <w:rPr>
          <w:rFonts w:hint="eastAsia" w:ascii="华文楷体" w:hAnsi="华文楷体" w:eastAsia="华文楷体" w:cs="华文楷体"/>
          <w:sz w:val="24"/>
          <w:szCs w:val="24"/>
        </w:rPr>
      </w:pPr>
    </w:p>
    <w:p>
      <w:pPr>
        <w:keepNext w:val="0"/>
        <w:keepLines w:val="0"/>
        <w:pageBreakBefore w:val="0"/>
        <w:kinsoku/>
        <w:wordWrap/>
        <w:overflowPunct/>
        <w:topLinePunct w:val="0"/>
        <w:autoSpaceDE w:val="0"/>
        <w:autoSpaceDN w:val="0"/>
        <w:bidi w:val="0"/>
        <w:spacing w:line="420" w:lineRule="exact"/>
        <w:jc w:val="center"/>
        <w:textAlignment w:val="auto"/>
        <w:rPr>
          <w:rFonts w:ascii="华文楷体" w:hAnsi="华文楷体" w:eastAsia="华文楷体" w:cs="华文楷体"/>
          <w:sz w:val="30"/>
          <w:szCs w:val="30"/>
        </w:rPr>
      </w:pPr>
      <w:r>
        <w:rPr>
          <w:rFonts w:hint="eastAsia" w:ascii="华文楷体" w:hAnsi="华文楷体" w:eastAsia="华文楷体" w:cs="华文楷体"/>
          <w:sz w:val="30"/>
          <w:szCs w:val="30"/>
          <w:lang w:eastAsia="zh-CN"/>
        </w:rPr>
        <w:t>第二</w:t>
      </w:r>
      <w:r>
        <w:rPr>
          <w:rFonts w:hint="eastAsia" w:ascii="华文楷体" w:hAnsi="华文楷体" w:eastAsia="华文楷体" w:cs="华文楷体"/>
          <w:sz w:val="30"/>
          <w:szCs w:val="30"/>
        </w:rPr>
        <w:t>章</w:t>
      </w:r>
      <w:r>
        <w:rPr>
          <w:rFonts w:hint="eastAsia" w:ascii="华文楷体" w:hAnsi="华文楷体" w:eastAsia="华文楷体" w:cs="华文楷体"/>
          <w:sz w:val="30"/>
          <w:szCs w:val="30"/>
          <w:lang w:val="en-US"/>
        </w:rPr>
        <w:t xml:space="preserve"> </w:t>
      </w:r>
      <w:r>
        <w:rPr>
          <w:rFonts w:hint="eastAsia" w:ascii="华文楷体" w:hAnsi="华文楷体" w:eastAsia="华文楷体" w:cs="华文楷体"/>
          <w:sz w:val="30"/>
          <w:szCs w:val="30"/>
        </w:rPr>
        <w:t>竞争性谈判响应文件样式</w:t>
      </w:r>
    </w:p>
    <w:p>
      <w:pPr>
        <w:keepNext w:val="0"/>
        <w:keepLines w:val="0"/>
        <w:pageBreakBefore w:val="0"/>
        <w:kinsoku/>
        <w:wordWrap/>
        <w:overflowPunct/>
        <w:topLinePunct w:val="0"/>
        <w:autoSpaceDE w:val="0"/>
        <w:autoSpaceDN w:val="0"/>
        <w:bidi w:val="0"/>
        <w:spacing w:line="420" w:lineRule="exact"/>
        <w:jc w:val="center"/>
        <w:textAlignment w:val="auto"/>
        <w:rPr>
          <w:rFonts w:ascii="华文楷体" w:hAnsi="华文楷体" w:eastAsia="华文楷体" w:cs="华文楷体"/>
          <w:sz w:val="24"/>
          <w:szCs w:val="24"/>
        </w:rPr>
      </w:pPr>
      <w:r>
        <w:rPr>
          <w:rFonts w:hint="eastAsia" w:ascii="华文楷体" w:hAnsi="华文楷体" w:eastAsia="华文楷体" w:cs="华文楷体"/>
          <w:bCs/>
          <w:sz w:val="24"/>
          <w:szCs w:val="24"/>
          <w:lang w:eastAsia="zh-CN"/>
        </w:rPr>
        <w:t>一</w:t>
      </w:r>
      <w:r>
        <w:rPr>
          <w:rFonts w:hint="eastAsia" w:ascii="华文楷体" w:hAnsi="华文楷体" w:eastAsia="华文楷体" w:cs="华文楷体"/>
          <w:bCs/>
          <w:sz w:val="24"/>
          <w:szCs w:val="24"/>
        </w:rPr>
        <w:t xml:space="preserve"> 投 标 函</w:t>
      </w:r>
    </w:p>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江苏师范大学</w:t>
      </w:r>
      <w:r>
        <w:rPr>
          <w:rFonts w:hint="eastAsia" w:ascii="华文楷体" w:hAnsi="华文楷体" w:eastAsia="华文楷体" w:cs="华文楷体"/>
          <w:sz w:val="24"/>
          <w:szCs w:val="24"/>
          <w:lang w:eastAsia="zh-CN"/>
        </w:rPr>
        <w:t>资产经营公司</w:t>
      </w:r>
      <w:r>
        <w:rPr>
          <w:rFonts w:hint="eastAsia" w:ascii="华文楷体" w:hAnsi="华文楷体" w:eastAsia="华文楷体" w:cs="华文楷体"/>
          <w:sz w:val="24"/>
          <w:szCs w:val="24"/>
        </w:rPr>
        <w:t>：</w:t>
      </w:r>
    </w:p>
    <w:p>
      <w:pPr>
        <w:keepNext w:val="0"/>
        <w:keepLines w:val="0"/>
        <w:pageBreakBefore w:val="0"/>
        <w:kinsoku/>
        <w:wordWrap/>
        <w:overflowPunct/>
        <w:topLinePunct w:val="0"/>
        <w:autoSpaceDE w:val="0"/>
        <w:autoSpaceDN w:val="0"/>
        <w:bidi w:val="0"/>
        <w:spacing w:line="420" w:lineRule="exact"/>
        <w:ind w:left="1" w:firstLine="564" w:firstLineChars="235"/>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我方经仔细阅读研究</w:t>
      </w:r>
      <w:r>
        <w:rPr>
          <w:rFonts w:hint="eastAsia" w:ascii="华文楷体" w:hAnsi="华文楷体" w:eastAsia="华文楷体" w:cs="华文楷体"/>
          <w:sz w:val="24"/>
          <w:szCs w:val="24"/>
          <w:u w:val="single"/>
        </w:rPr>
        <w:t xml:space="preserve">                             </w:t>
      </w:r>
      <w:r>
        <w:rPr>
          <w:rFonts w:hint="eastAsia" w:ascii="华文楷体" w:hAnsi="华文楷体" w:eastAsia="华文楷体" w:cs="华文楷体"/>
          <w:sz w:val="24"/>
          <w:szCs w:val="24"/>
        </w:rPr>
        <w:t>项目竞争性谈判文件（项目编号</w:t>
      </w:r>
      <w:r>
        <w:rPr>
          <w:rFonts w:hint="eastAsia" w:ascii="华文楷体" w:hAnsi="华文楷体" w:eastAsia="华文楷体" w:cs="华文楷体"/>
          <w:sz w:val="24"/>
          <w:szCs w:val="24"/>
          <w:u w:val="single"/>
        </w:rPr>
        <w:t xml:space="preserve">           </w:t>
      </w:r>
      <w:r>
        <w:rPr>
          <w:rFonts w:hint="eastAsia" w:ascii="华文楷体" w:hAnsi="华文楷体" w:eastAsia="华文楷体" w:cs="华文楷体"/>
          <w:sz w:val="24"/>
          <w:szCs w:val="24"/>
        </w:rPr>
        <w:t>），已完全了解该文件中的所有条款及要求，决定参加投标，同时作出如下承诺：</w:t>
      </w:r>
    </w:p>
    <w:p>
      <w:pPr>
        <w:keepNext w:val="0"/>
        <w:keepLines w:val="0"/>
        <w:pageBreakBefore w:val="0"/>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1．我方与本项目及该项目相关人员之间均不存在可能影响</w:t>
      </w:r>
      <w:r>
        <w:rPr>
          <w:rFonts w:hint="eastAsia" w:ascii="华文楷体" w:hAnsi="华文楷体" w:eastAsia="华文楷体" w:cs="华文楷体"/>
          <w:sz w:val="24"/>
          <w:szCs w:val="24"/>
          <w:lang w:eastAsia="zh-CN"/>
        </w:rPr>
        <w:t>谈判</w:t>
      </w:r>
      <w:r>
        <w:rPr>
          <w:rFonts w:hint="eastAsia" w:ascii="华文楷体" w:hAnsi="华文楷体" w:eastAsia="华文楷体" w:cs="华文楷体"/>
          <w:sz w:val="24"/>
          <w:szCs w:val="24"/>
        </w:rPr>
        <w:t>公正性的任何利害关系。</w:t>
      </w:r>
    </w:p>
    <w:p>
      <w:pPr>
        <w:keepNext w:val="0"/>
        <w:keepLines w:val="0"/>
        <w:pageBreakBefore w:val="0"/>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2．我方愿按竞争性谈判文件的要求提供服务，</w:t>
      </w:r>
      <w:r>
        <w:rPr>
          <w:rFonts w:hint="eastAsia" w:ascii="华文楷体" w:hAnsi="华文楷体" w:eastAsia="华文楷体" w:cs="华文楷体"/>
          <w:sz w:val="24"/>
          <w:szCs w:val="24"/>
          <w:lang w:val="en-US" w:eastAsia="zh-CN"/>
        </w:rPr>
        <w:t>报价</w:t>
      </w:r>
      <w:r>
        <w:rPr>
          <w:rFonts w:hint="eastAsia" w:ascii="华文楷体" w:hAnsi="华文楷体" w:eastAsia="华文楷体" w:cs="华文楷体"/>
          <w:sz w:val="24"/>
          <w:szCs w:val="24"/>
          <w:lang w:val="en-US"/>
        </w:rPr>
        <w:t>：</w:t>
      </w:r>
      <w:r>
        <w:rPr>
          <w:rFonts w:hint="eastAsia" w:ascii="华文楷体" w:hAnsi="华文楷体" w:eastAsia="华文楷体" w:cs="华文楷体"/>
          <w:sz w:val="24"/>
          <w:szCs w:val="24"/>
        </w:rPr>
        <w:t xml:space="preserve">（大写） </w:t>
      </w:r>
      <w:r>
        <w:rPr>
          <w:rFonts w:hint="eastAsia" w:ascii="华文楷体" w:hAnsi="华文楷体" w:eastAsia="华文楷体" w:cs="华文楷体"/>
          <w:sz w:val="24"/>
          <w:szCs w:val="24"/>
          <w:u w:val="single"/>
        </w:rPr>
        <w:t xml:space="preserve">                    </w:t>
      </w:r>
      <w:r>
        <w:rPr>
          <w:rFonts w:hint="eastAsia" w:ascii="华文楷体" w:hAnsi="华文楷体" w:eastAsia="华文楷体" w:cs="华文楷体"/>
          <w:sz w:val="24"/>
          <w:szCs w:val="24"/>
        </w:rPr>
        <w:t>，（小写）</w:t>
      </w:r>
      <w:r>
        <w:rPr>
          <w:rFonts w:hint="eastAsia" w:ascii="华文楷体" w:hAnsi="华文楷体" w:eastAsia="华文楷体" w:cs="华文楷体"/>
          <w:sz w:val="24"/>
          <w:szCs w:val="24"/>
          <w:u w:val="single"/>
        </w:rPr>
        <w:t xml:space="preserve">              </w:t>
      </w:r>
      <w:r>
        <w:rPr>
          <w:rFonts w:hint="eastAsia" w:ascii="华文楷体" w:hAnsi="华文楷体" w:eastAsia="华文楷体" w:cs="华文楷体"/>
          <w:sz w:val="24"/>
          <w:szCs w:val="24"/>
        </w:rPr>
        <w:t>。该报价包含所有一切费用。</w:t>
      </w:r>
    </w:p>
    <w:p>
      <w:pPr>
        <w:keepNext w:val="0"/>
        <w:keepLines w:val="0"/>
        <w:pageBreakBefore w:val="0"/>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3．我方接受竞争性谈判文件的所有条款、条件和</w:t>
      </w:r>
      <w:r>
        <w:rPr>
          <w:rFonts w:hint="eastAsia" w:ascii="华文楷体" w:hAnsi="华文楷体" w:eastAsia="华文楷体" w:cs="华文楷体"/>
          <w:bCs/>
          <w:sz w:val="24"/>
          <w:szCs w:val="24"/>
        </w:rPr>
        <w:t>规定</w:t>
      </w:r>
      <w:r>
        <w:rPr>
          <w:rFonts w:hint="eastAsia" w:ascii="华文楷体" w:hAnsi="华文楷体" w:eastAsia="华文楷体" w:cs="华文楷体"/>
          <w:sz w:val="24"/>
          <w:szCs w:val="24"/>
        </w:rPr>
        <w:t>，</w:t>
      </w:r>
      <w:r>
        <w:rPr>
          <w:rFonts w:hint="eastAsia" w:ascii="华文楷体" w:hAnsi="华文楷体" w:eastAsia="华文楷体" w:cs="华文楷体"/>
          <w:bCs/>
          <w:sz w:val="24"/>
          <w:szCs w:val="24"/>
        </w:rPr>
        <w:t>放弃对竞争性谈判文件提出质疑的权利。</w:t>
      </w:r>
    </w:p>
    <w:p>
      <w:pPr>
        <w:keepNext w:val="0"/>
        <w:keepLines w:val="0"/>
        <w:pageBreakBefore w:val="0"/>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4．我方同意按照竞争性谈判文件的要求提供所有资料、数据或信息，并保证所提供资料的真实性和投标行为的合法性。如有作假或违纪，同意接受“取消投标资格、取消</w:t>
      </w:r>
      <w:r>
        <w:rPr>
          <w:rFonts w:hint="eastAsia" w:ascii="华文楷体" w:hAnsi="华文楷体" w:eastAsia="华文楷体" w:cs="华文楷体"/>
          <w:sz w:val="24"/>
          <w:szCs w:val="24"/>
          <w:lang w:eastAsia="zh-CN"/>
        </w:rPr>
        <w:t>成交</w:t>
      </w:r>
      <w:r>
        <w:rPr>
          <w:rFonts w:hint="eastAsia" w:ascii="华文楷体" w:hAnsi="华文楷体" w:eastAsia="华文楷体" w:cs="华文楷体"/>
          <w:sz w:val="24"/>
          <w:szCs w:val="24"/>
        </w:rPr>
        <w:t>资格、没收投标保证金、1～3年内禁止参加江苏师范大学的采购活动”等处罚。</w:t>
      </w:r>
    </w:p>
    <w:p>
      <w:pPr>
        <w:keepNext w:val="0"/>
        <w:keepLines w:val="0"/>
        <w:pageBreakBefore w:val="0"/>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5．我方</w:t>
      </w:r>
      <w:r>
        <w:rPr>
          <w:rFonts w:hint="eastAsia" w:ascii="华文楷体" w:hAnsi="华文楷体" w:eastAsia="华文楷体" w:cs="华文楷体"/>
          <w:bCs/>
          <w:sz w:val="24"/>
          <w:szCs w:val="24"/>
        </w:rPr>
        <w:t>认可</w:t>
      </w:r>
      <w:r>
        <w:rPr>
          <w:rFonts w:hint="eastAsia" w:ascii="华文楷体" w:hAnsi="华文楷体" w:eastAsia="华文楷体" w:cs="华文楷体"/>
          <w:sz w:val="24"/>
          <w:szCs w:val="24"/>
        </w:rPr>
        <w:t>贵方有权决定</w:t>
      </w:r>
      <w:r>
        <w:rPr>
          <w:rFonts w:hint="eastAsia" w:ascii="华文楷体" w:hAnsi="华文楷体" w:eastAsia="华文楷体" w:cs="华文楷体"/>
          <w:sz w:val="24"/>
          <w:szCs w:val="24"/>
          <w:lang w:eastAsia="zh-CN"/>
        </w:rPr>
        <w:t>成交人</w:t>
      </w:r>
      <w:r>
        <w:rPr>
          <w:rFonts w:hint="eastAsia" w:ascii="华文楷体" w:hAnsi="华文楷体" w:eastAsia="华文楷体" w:cs="华文楷体"/>
          <w:sz w:val="24"/>
          <w:szCs w:val="24"/>
        </w:rPr>
        <w:t>或否决所有投标，并理解最低报价只是</w:t>
      </w:r>
      <w:r>
        <w:rPr>
          <w:rFonts w:hint="eastAsia" w:ascii="华文楷体" w:hAnsi="华文楷体" w:eastAsia="华文楷体" w:cs="华文楷体"/>
          <w:sz w:val="24"/>
          <w:szCs w:val="24"/>
          <w:lang w:eastAsia="zh-CN"/>
        </w:rPr>
        <w:t>成交</w:t>
      </w:r>
      <w:r>
        <w:rPr>
          <w:rFonts w:hint="eastAsia" w:ascii="华文楷体" w:hAnsi="华文楷体" w:eastAsia="华文楷体" w:cs="华文楷体"/>
          <w:sz w:val="24"/>
          <w:szCs w:val="24"/>
        </w:rPr>
        <w:t>的重要条件，贵方没有义务必须接受最低报价的投标。</w:t>
      </w:r>
    </w:p>
    <w:p>
      <w:pPr>
        <w:keepNext w:val="0"/>
        <w:keepLines w:val="0"/>
        <w:pageBreakBefore w:val="0"/>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6．我方如</w:t>
      </w:r>
      <w:r>
        <w:rPr>
          <w:rFonts w:hint="eastAsia" w:ascii="华文楷体" w:hAnsi="华文楷体" w:eastAsia="华文楷体" w:cs="华文楷体"/>
          <w:sz w:val="24"/>
          <w:szCs w:val="24"/>
          <w:lang w:eastAsia="zh-CN"/>
        </w:rPr>
        <w:t>成交</w:t>
      </w:r>
      <w:r>
        <w:rPr>
          <w:rFonts w:hint="eastAsia" w:ascii="华文楷体" w:hAnsi="华文楷体" w:eastAsia="华文楷体" w:cs="华文楷体"/>
          <w:sz w:val="24"/>
          <w:szCs w:val="24"/>
        </w:rPr>
        <w:t>，将保证遵守竞争性谈判文件对供应商的所有要求和规定，履行自己在竞争性谈判响应文件中承诺的全部责任和义务。</w:t>
      </w:r>
    </w:p>
    <w:p>
      <w:pPr>
        <w:keepNext w:val="0"/>
        <w:keepLines w:val="0"/>
        <w:pageBreakBefore w:val="0"/>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7．本竞争性谈判响应文件的有效期为投标截止日后60天内，如我方</w:t>
      </w:r>
      <w:r>
        <w:rPr>
          <w:rFonts w:hint="eastAsia" w:ascii="华文楷体" w:hAnsi="华文楷体" w:eastAsia="华文楷体" w:cs="华文楷体"/>
          <w:sz w:val="24"/>
          <w:szCs w:val="24"/>
          <w:lang w:eastAsia="zh-CN"/>
        </w:rPr>
        <w:t>成交</w:t>
      </w:r>
      <w:r>
        <w:rPr>
          <w:rFonts w:hint="eastAsia" w:ascii="华文楷体" w:hAnsi="华文楷体" w:eastAsia="华文楷体" w:cs="华文楷体"/>
          <w:sz w:val="24"/>
          <w:szCs w:val="24"/>
        </w:rPr>
        <w:t>，有效期将延至合同有效期终止日为止。</w:t>
      </w:r>
    </w:p>
    <w:p>
      <w:pPr>
        <w:keepNext w:val="0"/>
        <w:keepLines w:val="0"/>
        <w:pageBreakBefore w:val="0"/>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8．与本次招投标有关的事宜请按以下信息联系：</w:t>
      </w:r>
    </w:p>
    <w:p>
      <w:pPr>
        <w:keepNext w:val="0"/>
        <w:keepLines w:val="0"/>
        <w:pageBreakBefore w:val="0"/>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供应商名称：</w:t>
      </w:r>
      <w:r>
        <w:rPr>
          <w:rFonts w:hint="eastAsia" w:ascii="华文楷体" w:hAnsi="华文楷体" w:eastAsia="华文楷体" w:cs="华文楷体"/>
          <w:sz w:val="24"/>
          <w:szCs w:val="24"/>
          <w:u w:val="single"/>
        </w:rPr>
        <w:t xml:space="preserve">                            </w:t>
      </w:r>
      <w:r>
        <w:rPr>
          <w:rFonts w:hint="eastAsia" w:ascii="华文楷体" w:hAnsi="华文楷体" w:eastAsia="华文楷体" w:cs="华文楷体"/>
          <w:sz w:val="24"/>
          <w:szCs w:val="24"/>
        </w:rPr>
        <w:t xml:space="preserve">（公章）  </w:t>
      </w:r>
    </w:p>
    <w:p>
      <w:pPr>
        <w:keepNext w:val="0"/>
        <w:keepLines w:val="0"/>
        <w:pageBreakBefore w:val="0"/>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地址：</w:t>
      </w:r>
      <w:r>
        <w:rPr>
          <w:rFonts w:hint="eastAsia" w:ascii="华文楷体" w:hAnsi="华文楷体" w:eastAsia="华文楷体" w:cs="华文楷体"/>
          <w:sz w:val="24"/>
          <w:szCs w:val="24"/>
          <w:u w:val="single"/>
        </w:rPr>
        <w:t xml:space="preserve">                                  </w:t>
      </w:r>
      <w:r>
        <w:rPr>
          <w:rFonts w:hint="eastAsia" w:ascii="华文楷体" w:hAnsi="华文楷体" w:eastAsia="华文楷体" w:cs="华文楷体"/>
          <w:sz w:val="24"/>
          <w:szCs w:val="24"/>
        </w:rPr>
        <w:t xml:space="preserve"> 邮政编码：</w:t>
      </w:r>
      <w:r>
        <w:rPr>
          <w:rFonts w:hint="eastAsia" w:ascii="华文楷体" w:hAnsi="华文楷体" w:eastAsia="华文楷体" w:cs="华文楷体"/>
          <w:sz w:val="24"/>
          <w:szCs w:val="24"/>
          <w:u w:val="single"/>
        </w:rPr>
        <w:t xml:space="preserve">                      </w:t>
      </w:r>
    </w:p>
    <w:p>
      <w:pPr>
        <w:keepNext w:val="0"/>
        <w:keepLines w:val="0"/>
        <w:pageBreakBefore w:val="0"/>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u w:val="single"/>
        </w:rPr>
      </w:pPr>
      <w:r>
        <w:rPr>
          <w:rFonts w:hint="eastAsia" w:ascii="华文楷体" w:hAnsi="华文楷体" w:eastAsia="华文楷体" w:cs="华文楷体"/>
          <w:sz w:val="24"/>
          <w:szCs w:val="24"/>
        </w:rPr>
        <w:t>电话：</w:t>
      </w:r>
      <w:r>
        <w:rPr>
          <w:rFonts w:hint="eastAsia" w:ascii="华文楷体" w:hAnsi="华文楷体" w:eastAsia="华文楷体" w:cs="华文楷体"/>
          <w:sz w:val="24"/>
          <w:szCs w:val="24"/>
          <w:u w:val="single"/>
        </w:rPr>
        <w:t xml:space="preserve">                                  </w:t>
      </w:r>
      <w:r>
        <w:rPr>
          <w:rFonts w:hint="eastAsia" w:ascii="华文楷体" w:hAnsi="华文楷体" w:eastAsia="华文楷体" w:cs="华文楷体"/>
          <w:sz w:val="24"/>
          <w:szCs w:val="24"/>
        </w:rPr>
        <w:t xml:space="preserve"> 传    真：</w:t>
      </w:r>
      <w:r>
        <w:rPr>
          <w:rFonts w:hint="eastAsia" w:ascii="华文楷体" w:hAnsi="华文楷体" w:eastAsia="华文楷体" w:cs="华文楷体"/>
          <w:sz w:val="24"/>
          <w:szCs w:val="24"/>
          <w:u w:val="single"/>
        </w:rPr>
        <w:t xml:space="preserve">                      </w:t>
      </w:r>
    </w:p>
    <w:p>
      <w:pPr>
        <w:keepNext w:val="0"/>
        <w:keepLines w:val="0"/>
        <w:pageBreakBefore w:val="0"/>
        <w:kinsoku/>
        <w:wordWrap/>
        <w:overflowPunct/>
        <w:topLinePunct w:val="0"/>
        <w:autoSpaceDE w:val="0"/>
        <w:autoSpaceDN w:val="0"/>
        <w:bidi w:val="0"/>
        <w:spacing w:line="420" w:lineRule="exact"/>
        <w:ind w:left="502" w:leftChars="228"/>
        <w:textAlignment w:val="auto"/>
        <w:rPr>
          <w:rFonts w:ascii="华文楷体" w:hAnsi="华文楷体" w:eastAsia="华文楷体" w:cs="华文楷体"/>
          <w:sz w:val="24"/>
          <w:szCs w:val="24"/>
          <w:u w:val="single"/>
        </w:rPr>
      </w:pPr>
      <w:r>
        <w:rPr>
          <w:rFonts w:hint="eastAsia" w:ascii="华文楷体" w:hAnsi="华文楷体" w:eastAsia="华文楷体" w:cs="华文楷体"/>
          <w:sz w:val="24"/>
          <w:szCs w:val="24"/>
        </w:rPr>
        <w:t>授权委托人（签名）：</w:t>
      </w:r>
      <w:r>
        <w:rPr>
          <w:rFonts w:hint="eastAsia" w:ascii="华文楷体" w:hAnsi="华文楷体" w:eastAsia="华文楷体" w:cs="华文楷体"/>
          <w:sz w:val="24"/>
          <w:szCs w:val="24"/>
          <w:u w:val="single"/>
        </w:rPr>
        <w:t xml:space="preserve">                     </w:t>
      </w:r>
      <w:r>
        <w:rPr>
          <w:rFonts w:hint="eastAsia" w:ascii="华文楷体" w:hAnsi="华文楷体" w:eastAsia="华文楷体" w:cs="华文楷体"/>
          <w:sz w:val="24"/>
          <w:szCs w:val="24"/>
        </w:rPr>
        <w:t>电话（手机）</w:t>
      </w:r>
      <w:r>
        <w:rPr>
          <w:rFonts w:hint="eastAsia" w:ascii="华文楷体" w:hAnsi="华文楷体" w:eastAsia="华文楷体" w:cs="华文楷体"/>
          <w:sz w:val="24"/>
          <w:szCs w:val="24"/>
          <w:u w:val="single"/>
        </w:rPr>
        <w:t xml:space="preserve">              </w:t>
      </w:r>
    </w:p>
    <w:p>
      <w:pPr>
        <w:keepNext w:val="0"/>
        <w:keepLines w:val="0"/>
        <w:pageBreakBefore w:val="0"/>
        <w:kinsoku/>
        <w:wordWrap/>
        <w:overflowPunct/>
        <w:topLinePunct w:val="0"/>
        <w:autoSpaceDE w:val="0"/>
        <w:autoSpaceDN w:val="0"/>
        <w:bidi w:val="0"/>
        <w:spacing w:line="420" w:lineRule="exact"/>
        <w:ind w:left="502" w:leftChars="228"/>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 xml:space="preserve">联系电子邮箱： </w:t>
      </w:r>
      <w:r>
        <w:rPr>
          <w:rFonts w:hint="eastAsia" w:ascii="华文楷体" w:hAnsi="华文楷体" w:eastAsia="华文楷体" w:cs="华文楷体"/>
          <w:sz w:val="24"/>
          <w:szCs w:val="24"/>
          <w:u w:val="single"/>
        </w:rPr>
        <w:t xml:space="preserve">                                 </w:t>
      </w:r>
    </w:p>
    <w:p>
      <w:pPr>
        <w:keepNext w:val="0"/>
        <w:keepLines w:val="0"/>
        <w:pageBreakBefore w:val="0"/>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u w:val="single"/>
        </w:rPr>
      </w:pPr>
      <w:r>
        <w:rPr>
          <w:rFonts w:hint="eastAsia" w:ascii="华文楷体" w:hAnsi="华文楷体" w:eastAsia="华文楷体" w:cs="华文楷体"/>
          <w:sz w:val="24"/>
          <w:szCs w:val="24"/>
        </w:rPr>
        <w:t>投标日期：</w:t>
      </w:r>
      <w:r>
        <w:rPr>
          <w:rFonts w:hint="eastAsia" w:ascii="华文楷体" w:hAnsi="华文楷体" w:eastAsia="华文楷体" w:cs="华文楷体"/>
          <w:sz w:val="24"/>
          <w:szCs w:val="24"/>
          <w:u w:val="single"/>
        </w:rPr>
        <w:t xml:space="preserve">                                     </w:t>
      </w:r>
      <w:bookmarkStart w:id="3" w:name="OLE_LINK1"/>
      <w:bookmarkStart w:id="4" w:name="OLE_LINK2"/>
      <w:r>
        <w:rPr>
          <w:rFonts w:hint="eastAsia" w:ascii="华文楷体" w:hAnsi="华文楷体" w:eastAsia="华文楷体" w:cs="华文楷体"/>
          <w:sz w:val="24"/>
          <w:szCs w:val="24"/>
          <w:u w:val="single"/>
        </w:rPr>
        <w:t xml:space="preserve"> </w:t>
      </w:r>
      <w:bookmarkEnd w:id="3"/>
      <w:bookmarkEnd w:id="4"/>
    </w:p>
    <w:p>
      <w:pPr>
        <w:keepNext w:val="0"/>
        <w:keepLines w:val="0"/>
        <w:pageBreakBefore w:val="0"/>
        <w:widowControl/>
        <w:kinsoku/>
        <w:wordWrap/>
        <w:overflowPunct/>
        <w:topLinePunct w:val="0"/>
        <w:autoSpaceDE w:val="0"/>
        <w:autoSpaceDN w:val="0"/>
        <w:bidi w:val="0"/>
        <w:spacing w:line="420" w:lineRule="exact"/>
        <w:textAlignment w:val="auto"/>
        <w:rPr>
          <w:rFonts w:ascii="华文楷体" w:hAnsi="华文楷体" w:eastAsia="华文楷体" w:cs="华文楷体"/>
          <w:bCs/>
          <w:sz w:val="24"/>
          <w:szCs w:val="24"/>
        </w:rPr>
      </w:pPr>
    </w:p>
    <w:p>
      <w:pPr>
        <w:keepNext w:val="0"/>
        <w:keepLines w:val="0"/>
        <w:pageBreakBefore w:val="0"/>
        <w:kinsoku/>
        <w:wordWrap/>
        <w:overflowPunct/>
        <w:topLinePunct w:val="0"/>
        <w:autoSpaceDE w:val="0"/>
        <w:autoSpaceDN w:val="0"/>
        <w:bidi w:val="0"/>
        <w:snapToGrid w:val="0"/>
        <w:spacing w:line="420" w:lineRule="exact"/>
        <w:ind w:right="-367" w:rightChars="-167"/>
        <w:jc w:val="center"/>
        <w:textAlignment w:val="auto"/>
        <w:rPr>
          <w:rFonts w:ascii="华文楷体" w:hAnsi="华文楷体" w:eastAsia="华文楷体" w:cs="华文楷体"/>
          <w:sz w:val="24"/>
          <w:szCs w:val="24"/>
        </w:rPr>
      </w:pPr>
      <w:r>
        <w:rPr>
          <w:rFonts w:hint="eastAsia" w:ascii="华文楷体" w:hAnsi="华文楷体" w:eastAsia="华文楷体" w:cs="华文楷体"/>
          <w:bCs/>
          <w:sz w:val="24"/>
          <w:szCs w:val="24"/>
        </w:rPr>
        <w:br w:type="page"/>
      </w:r>
      <w:r>
        <w:rPr>
          <w:rFonts w:hint="eastAsia" w:ascii="华文楷体" w:hAnsi="华文楷体" w:eastAsia="华文楷体" w:cs="华文楷体"/>
          <w:bCs/>
          <w:sz w:val="24"/>
          <w:szCs w:val="24"/>
          <w:lang w:eastAsia="zh-CN"/>
        </w:rPr>
        <w:t>二</w:t>
      </w:r>
      <w:r>
        <w:rPr>
          <w:rFonts w:hint="eastAsia" w:ascii="华文楷体" w:hAnsi="华文楷体" w:eastAsia="华文楷体" w:cs="华文楷体"/>
          <w:bCs/>
          <w:sz w:val="24"/>
          <w:szCs w:val="24"/>
        </w:rPr>
        <w:t xml:space="preserve">  法定代表人资格证明</w:t>
      </w:r>
    </w:p>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致江苏师范大学</w:t>
      </w:r>
      <w:r>
        <w:rPr>
          <w:rFonts w:hint="eastAsia" w:ascii="华文楷体" w:hAnsi="华文楷体" w:eastAsia="华文楷体" w:cs="华文楷体"/>
          <w:sz w:val="24"/>
          <w:szCs w:val="24"/>
          <w:lang w:eastAsia="zh-CN"/>
        </w:rPr>
        <w:t>资产经营公司</w:t>
      </w:r>
      <w:r>
        <w:rPr>
          <w:rFonts w:hint="eastAsia" w:ascii="华文楷体" w:hAnsi="华文楷体" w:eastAsia="华文楷体" w:cs="华文楷体"/>
          <w:sz w:val="24"/>
          <w:szCs w:val="24"/>
        </w:rPr>
        <w:t>：</w:t>
      </w:r>
    </w:p>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p>
    <w:p>
      <w:pPr>
        <w:keepNext w:val="0"/>
        <w:keepLines w:val="0"/>
        <w:pageBreakBefore w:val="0"/>
        <w:kinsoku/>
        <w:wordWrap/>
        <w:overflowPunct/>
        <w:topLinePunct w:val="0"/>
        <w:autoSpaceDE w:val="0"/>
        <w:autoSpaceDN w:val="0"/>
        <w:bidi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单位名称：</w:t>
      </w:r>
    </w:p>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 xml:space="preserve">    地    址：</w:t>
      </w:r>
    </w:p>
    <w:p>
      <w:pPr>
        <w:keepNext w:val="0"/>
        <w:keepLines w:val="0"/>
        <w:pageBreakBefore w:val="0"/>
        <w:widowControl/>
        <w:kinsoku/>
        <w:wordWrap/>
        <w:overflowPunct/>
        <w:topLinePunct w:val="0"/>
        <w:autoSpaceDE w:val="0"/>
        <w:autoSpaceDN w:val="0"/>
        <w:bidi w:val="0"/>
        <w:snapToGrid w:val="0"/>
        <w:spacing w:line="420" w:lineRule="exact"/>
        <w:ind w:left="376" w:leftChars="171" w:firstLine="120" w:firstLineChars="50"/>
        <w:textAlignment w:val="auto"/>
        <w:rPr>
          <w:rFonts w:ascii="华文楷体" w:hAnsi="华文楷体" w:eastAsia="华文楷体" w:cs="华文楷体"/>
          <w:sz w:val="24"/>
          <w:szCs w:val="24"/>
          <w:u w:val="single"/>
        </w:rPr>
      </w:pPr>
      <w:r>
        <w:rPr>
          <w:rFonts w:hint="eastAsia" w:ascii="华文楷体" w:hAnsi="华文楷体" w:eastAsia="华文楷体" w:cs="华文楷体"/>
          <w:sz w:val="24"/>
          <w:szCs w:val="24"/>
        </w:rPr>
        <w:t>姓    名：</w:t>
      </w:r>
      <w:r>
        <w:rPr>
          <w:rFonts w:hint="eastAsia" w:ascii="华文楷体" w:hAnsi="华文楷体" w:eastAsia="华文楷体" w:cs="华文楷体"/>
          <w:sz w:val="24"/>
          <w:szCs w:val="24"/>
          <w:u w:val="single"/>
        </w:rPr>
        <w:t xml:space="preserve">                </w:t>
      </w:r>
      <w:r>
        <w:rPr>
          <w:rFonts w:hint="eastAsia" w:ascii="华文楷体" w:hAnsi="华文楷体" w:eastAsia="华文楷体" w:cs="华文楷体"/>
          <w:sz w:val="24"/>
          <w:szCs w:val="24"/>
        </w:rPr>
        <w:t>性别：</w:t>
      </w:r>
      <w:r>
        <w:rPr>
          <w:rFonts w:hint="eastAsia" w:ascii="华文楷体" w:hAnsi="华文楷体" w:eastAsia="华文楷体" w:cs="华文楷体"/>
          <w:sz w:val="24"/>
          <w:szCs w:val="24"/>
          <w:u w:val="single"/>
        </w:rPr>
        <w:t xml:space="preserve">            </w:t>
      </w:r>
      <w:r>
        <w:rPr>
          <w:rFonts w:hint="eastAsia" w:ascii="华文楷体" w:hAnsi="华文楷体" w:eastAsia="华文楷体" w:cs="华文楷体"/>
          <w:sz w:val="24"/>
          <w:szCs w:val="24"/>
        </w:rPr>
        <w:t>职务：</w:t>
      </w:r>
      <w:r>
        <w:rPr>
          <w:rFonts w:hint="eastAsia" w:ascii="华文楷体" w:hAnsi="华文楷体" w:eastAsia="华文楷体" w:cs="华文楷体"/>
          <w:sz w:val="24"/>
          <w:szCs w:val="24"/>
          <w:u w:val="single"/>
        </w:rPr>
        <w:t xml:space="preserve">                </w:t>
      </w:r>
    </w:p>
    <w:p>
      <w:pPr>
        <w:keepNext w:val="0"/>
        <w:keepLines w:val="0"/>
        <w:pageBreakBefore w:val="0"/>
        <w:widowControl/>
        <w:kinsoku/>
        <w:wordWrap/>
        <w:overflowPunct/>
        <w:topLinePunct w:val="0"/>
        <w:autoSpaceDE w:val="0"/>
        <w:autoSpaceDN w:val="0"/>
        <w:bidi w:val="0"/>
        <w:snapToGrid w:val="0"/>
        <w:spacing w:line="420" w:lineRule="exact"/>
        <w:ind w:firstLine="480" w:firstLineChars="200"/>
        <w:textAlignment w:val="auto"/>
        <w:rPr>
          <w:rFonts w:ascii="华文楷体" w:hAnsi="华文楷体" w:eastAsia="华文楷体" w:cs="华文楷体"/>
          <w:sz w:val="24"/>
          <w:szCs w:val="24"/>
          <w:u w:val="single"/>
        </w:rPr>
      </w:pPr>
      <w:r>
        <w:rPr>
          <w:rFonts w:hint="eastAsia" w:ascii="华文楷体" w:hAnsi="华文楷体" w:eastAsia="华文楷体" w:cs="华文楷体"/>
          <w:sz w:val="24"/>
          <w:szCs w:val="24"/>
        </w:rPr>
        <w:t>系</w:t>
      </w:r>
      <w:r>
        <w:rPr>
          <w:rFonts w:hint="eastAsia" w:ascii="华文楷体" w:hAnsi="华文楷体" w:eastAsia="华文楷体" w:cs="华文楷体"/>
          <w:sz w:val="24"/>
          <w:szCs w:val="24"/>
          <w:u w:val="single"/>
        </w:rPr>
        <w:t xml:space="preserve">           （投标人单位名称） </w:t>
      </w:r>
      <w:r>
        <w:rPr>
          <w:rFonts w:hint="eastAsia" w:ascii="华文楷体" w:hAnsi="华文楷体" w:eastAsia="华文楷体" w:cs="华文楷体"/>
          <w:sz w:val="24"/>
          <w:szCs w:val="24"/>
        </w:rPr>
        <w:t>的法定代表人，以本单位名义参加江苏师范大学</w:t>
      </w:r>
      <w:r>
        <w:rPr>
          <w:rFonts w:hint="eastAsia" w:ascii="华文楷体" w:hAnsi="华文楷体" w:eastAsia="华文楷体" w:cs="华文楷体"/>
          <w:sz w:val="24"/>
          <w:szCs w:val="24"/>
          <w:u w:val="single"/>
        </w:rPr>
        <w:t xml:space="preserve">                    （项目名称）</w:t>
      </w:r>
      <w:r>
        <w:rPr>
          <w:rFonts w:hint="eastAsia" w:ascii="华文楷体" w:hAnsi="华文楷体" w:eastAsia="华文楷体" w:cs="华文楷体"/>
          <w:sz w:val="24"/>
          <w:szCs w:val="24"/>
        </w:rPr>
        <w:t>（项目编号：</w:t>
      </w:r>
      <w:r>
        <w:rPr>
          <w:rFonts w:hint="eastAsia" w:ascii="华文楷体" w:hAnsi="华文楷体" w:eastAsia="华文楷体" w:cs="华文楷体"/>
          <w:sz w:val="24"/>
          <w:szCs w:val="24"/>
          <w:u w:val="single"/>
        </w:rPr>
        <w:t xml:space="preserve">        </w:t>
      </w:r>
      <w:r>
        <w:rPr>
          <w:rFonts w:hint="eastAsia" w:ascii="华文楷体" w:hAnsi="华文楷体" w:eastAsia="华文楷体" w:cs="华文楷体"/>
          <w:sz w:val="24"/>
          <w:szCs w:val="24"/>
        </w:rPr>
        <w:t>）投标活动，代表本单位签署竞争性谈判响应文件、进行招标、进行合同谈判、签订合同和处理与之有关的一切事务。</w:t>
      </w:r>
    </w:p>
    <w:p>
      <w:pPr>
        <w:keepNext w:val="0"/>
        <w:keepLines w:val="0"/>
        <w:pageBreakBefore w:val="0"/>
        <w:widowControl/>
        <w:kinsoku/>
        <w:wordWrap/>
        <w:overflowPunct/>
        <w:topLinePunct w:val="0"/>
        <w:autoSpaceDE w:val="0"/>
        <w:autoSpaceDN w:val="0"/>
        <w:bidi w:val="0"/>
        <w:snapToGrid w:val="0"/>
        <w:spacing w:line="420" w:lineRule="exact"/>
        <w:ind w:firstLine="600"/>
        <w:textAlignment w:val="auto"/>
        <w:rPr>
          <w:rFonts w:ascii="华文楷体" w:hAnsi="华文楷体" w:eastAsia="华文楷体" w:cs="华文楷体"/>
          <w:sz w:val="24"/>
          <w:szCs w:val="24"/>
        </w:rPr>
      </w:pPr>
    </w:p>
    <w:p>
      <w:pPr>
        <w:keepNext w:val="0"/>
        <w:keepLines w:val="0"/>
        <w:pageBreakBefore w:val="0"/>
        <w:widowControl/>
        <w:kinsoku/>
        <w:wordWrap/>
        <w:overflowPunct/>
        <w:topLinePunct w:val="0"/>
        <w:autoSpaceDE w:val="0"/>
        <w:autoSpaceDN w:val="0"/>
        <w:bidi w:val="0"/>
        <w:snapToGrid w:val="0"/>
        <w:spacing w:line="420" w:lineRule="exact"/>
        <w:ind w:firstLine="6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特此证明。</w:t>
      </w:r>
    </w:p>
    <w:p>
      <w:pPr>
        <w:keepNext w:val="0"/>
        <w:keepLines w:val="0"/>
        <w:pageBreakBefore w:val="0"/>
        <w:widowControl/>
        <w:kinsoku/>
        <w:wordWrap/>
        <w:overflowPunct/>
        <w:topLinePunct w:val="0"/>
        <w:autoSpaceDE w:val="0"/>
        <w:autoSpaceDN w:val="0"/>
        <w:bidi w:val="0"/>
        <w:snapToGrid w:val="0"/>
        <w:spacing w:line="420" w:lineRule="exact"/>
        <w:ind w:firstLine="600"/>
        <w:textAlignment w:val="auto"/>
        <w:rPr>
          <w:rFonts w:ascii="华文楷体" w:hAnsi="华文楷体" w:eastAsia="华文楷体" w:cs="华文楷体"/>
          <w:sz w:val="24"/>
          <w:szCs w:val="24"/>
        </w:rPr>
      </w:pPr>
    </w:p>
    <w:p>
      <w:pPr>
        <w:keepNext w:val="0"/>
        <w:keepLines w:val="0"/>
        <w:pageBreakBefore w:val="0"/>
        <w:widowControl/>
        <w:kinsoku/>
        <w:wordWrap/>
        <w:overflowPunct/>
        <w:topLinePunct w:val="0"/>
        <w:autoSpaceDE w:val="0"/>
        <w:autoSpaceDN w:val="0"/>
        <w:bidi w:val="0"/>
        <w:snapToGrid w:val="0"/>
        <w:spacing w:line="420" w:lineRule="exact"/>
        <w:ind w:firstLine="2880" w:firstLineChars="1200"/>
        <w:textAlignment w:val="auto"/>
        <w:rPr>
          <w:rFonts w:ascii="华文楷体" w:hAnsi="华文楷体" w:eastAsia="华文楷体" w:cs="华文楷体"/>
          <w:sz w:val="24"/>
          <w:szCs w:val="24"/>
          <w:lang w:val="en-US"/>
        </w:rPr>
      </w:pPr>
      <w:r>
        <w:rPr>
          <w:rFonts w:hint="eastAsia" w:ascii="华文楷体" w:hAnsi="华文楷体" w:eastAsia="华文楷体" w:cs="华文楷体"/>
          <w:sz w:val="24"/>
          <w:szCs w:val="24"/>
        </w:rPr>
        <w:t>投标人名称：</w:t>
      </w:r>
      <w:r>
        <w:rPr>
          <w:rFonts w:hint="eastAsia" w:ascii="华文楷体" w:hAnsi="华文楷体" w:eastAsia="华文楷体" w:cs="华文楷体"/>
          <w:sz w:val="24"/>
          <w:szCs w:val="24"/>
          <w:u w:val="single"/>
        </w:rPr>
        <w:t xml:space="preserve">           </w:t>
      </w:r>
      <w:r>
        <w:rPr>
          <w:rFonts w:hint="eastAsia" w:ascii="华文楷体" w:hAnsi="华文楷体" w:eastAsia="华文楷体" w:cs="华文楷体"/>
          <w:sz w:val="24"/>
          <w:szCs w:val="24"/>
        </w:rPr>
        <w:t xml:space="preserve"> （公章）</w:t>
      </w:r>
      <w:r>
        <w:rPr>
          <w:rFonts w:hint="eastAsia" w:ascii="华文楷体" w:hAnsi="华文楷体" w:eastAsia="华文楷体" w:cs="华文楷体"/>
          <w:sz w:val="24"/>
          <w:szCs w:val="24"/>
          <w:u w:val="single"/>
        </w:rPr>
        <w:t xml:space="preserve">      </w:t>
      </w:r>
      <w:r>
        <w:rPr>
          <w:rFonts w:hint="eastAsia" w:ascii="华文楷体" w:hAnsi="华文楷体" w:eastAsia="华文楷体" w:cs="华文楷体"/>
          <w:sz w:val="24"/>
          <w:szCs w:val="24"/>
          <w:u w:val="single"/>
          <w:lang w:val="en-US"/>
        </w:rPr>
        <w:t xml:space="preserve">     </w:t>
      </w:r>
    </w:p>
    <w:p>
      <w:pPr>
        <w:keepNext w:val="0"/>
        <w:keepLines w:val="0"/>
        <w:pageBreakBefore w:val="0"/>
        <w:widowControl/>
        <w:kinsoku/>
        <w:wordWrap/>
        <w:overflowPunct/>
        <w:topLinePunct w:val="0"/>
        <w:autoSpaceDE w:val="0"/>
        <w:autoSpaceDN w:val="0"/>
        <w:bidi w:val="0"/>
        <w:snapToGrid w:val="0"/>
        <w:spacing w:line="420" w:lineRule="exact"/>
        <w:ind w:firstLine="2908" w:firstLineChars="1212"/>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日      期：</w:t>
      </w:r>
      <w:r>
        <w:rPr>
          <w:rFonts w:hint="eastAsia" w:ascii="华文楷体" w:hAnsi="华文楷体" w:eastAsia="华文楷体" w:cs="华文楷体"/>
          <w:sz w:val="24"/>
          <w:szCs w:val="24"/>
          <w:u w:val="single"/>
        </w:rPr>
        <w:t xml:space="preserve">            </w:t>
      </w:r>
      <w:r>
        <w:rPr>
          <w:rFonts w:hint="eastAsia" w:ascii="华文楷体" w:hAnsi="华文楷体" w:eastAsia="华文楷体" w:cs="华文楷体"/>
          <w:sz w:val="24"/>
          <w:szCs w:val="24"/>
        </w:rPr>
        <w:t>年</w:t>
      </w:r>
      <w:r>
        <w:rPr>
          <w:rFonts w:hint="eastAsia" w:ascii="华文楷体" w:hAnsi="华文楷体" w:eastAsia="华文楷体" w:cs="华文楷体"/>
          <w:sz w:val="24"/>
          <w:szCs w:val="24"/>
          <w:u w:val="single"/>
        </w:rPr>
        <w:t xml:space="preserve">       </w:t>
      </w:r>
      <w:r>
        <w:rPr>
          <w:rFonts w:hint="eastAsia" w:ascii="华文楷体" w:hAnsi="华文楷体" w:eastAsia="华文楷体" w:cs="华文楷体"/>
          <w:sz w:val="24"/>
          <w:szCs w:val="24"/>
        </w:rPr>
        <w:t>月</w:t>
      </w:r>
      <w:r>
        <w:rPr>
          <w:rFonts w:hint="eastAsia" w:ascii="华文楷体" w:hAnsi="华文楷体" w:eastAsia="华文楷体" w:cs="华文楷体"/>
          <w:sz w:val="24"/>
          <w:szCs w:val="24"/>
          <w:u w:val="single"/>
        </w:rPr>
        <w:t xml:space="preserve">       </w:t>
      </w:r>
      <w:r>
        <w:rPr>
          <w:rFonts w:hint="eastAsia" w:ascii="华文楷体" w:hAnsi="华文楷体" w:eastAsia="华文楷体" w:cs="华文楷体"/>
          <w:sz w:val="24"/>
          <w:szCs w:val="24"/>
        </w:rPr>
        <w:t>日</w:t>
      </w:r>
    </w:p>
    <w:p>
      <w:pPr>
        <w:keepNext w:val="0"/>
        <w:keepLines w:val="0"/>
        <w:pageBreakBefore w:val="0"/>
        <w:kinsoku/>
        <w:wordWrap/>
        <w:overflowPunct/>
        <w:topLinePunct w:val="0"/>
        <w:autoSpaceDE w:val="0"/>
        <w:autoSpaceDN w:val="0"/>
        <w:bidi w:val="0"/>
        <w:spacing w:line="420" w:lineRule="exact"/>
        <w:ind w:right="-367" w:rightChars="-167"/>
        <w:textAlignment w:val="auto"/>
        <w:rPr>
          <w:rFonts w:ascii="华文楷体" w:hAnsi="华文楷体" w:eastAsia="华文楷体" w:cs="华文楷体"/>
          <w:sz w:val="24"/>
          <w:szCs w:val="24"/>
        </w:rPr>
      </w:pPr>
    </w:p>
    <w:p>
      <w:pPr>
        <w:keepNext w:val="0"/>
        <w:keepLines w:val="0"/>
        <w:pageBreakBefore w:val="0"/>
        <w:kinsoku/>
        <w:wordWrap/>
        <w:overflowPunct/>
        <w:topLinePunct w:val="0"/>
        <w:autoSpaceDE w:val="0"/>
        <w:autoSpaceDN w:val="0"/>
        <w:bidi w:val="0"/>
        <w:spacing w:line="420" w:lineRule="exact"/>
        <w:ind w:right="32"/>
        <w:jc w:val="center"/>
        <w:textAlignment w:val="auto"/>
        <w:rPr>
          <w:rFonts w:ascii="华文楷体" w:hAnsi="华文楷体" w:eastAsia="华文楷体" w:cs="华文楷体"/>
          <w:b/>
          <w:bCs/>
          <w:sz w:val="24"/>
          <w:szCs w:val="24"/>
        </w:rPr>
      </w:pPr>
      <w:r>
        <w:rPr>
          <w:rFonts w:hint="eastAsia" w:ascii="华文楷体" w:hAnsi="华文楷体" w:eastAsia="华文楷体" w:cs="华文楷体"/>
          <w:b/>
          <w:bCs/>
          <w:sz w:val="24"/>
          <w:szCs w:val="24"/>
        </w:rPr>
        <w:t xml:space="preserve">  </w:t>
      </w:r>
    </w:p>
    <w:p>
      <w:pPr>
        <w:keepNext w:val="0"/>
        <w:keepLines w:val="0"/>
        <w:pageBreakBefore w:val="0"/>
        <w:kinsoku/>
        <w:wordWrap/>
        <w:overflowPunct/>
        <w:topLinePunct w:val="0"/>
        <w:autoSpaceDE w:val="0"/>
        <w:autoSpaceDN w:val="0"/>
        <w:bidi w:val="0"/>
        <w:spacing w:line="420" w:lineRule="exact"/>
        <w:ind w:right="32"/>
        <w:jc w:val="center"/>
        <w:textAlignment w:val="auto"/>
        <w:rPr>
          <w:rFonts w:ascii="华文楷体" w:hAnsi="华文楷体" w:eastAsia="华文楷体" w:cs="华文楷体"/>
          <w:b/>
          <w:bCs/>
          <w:sz w:val="24"/>
          <w:szCs w:val="24"/>
        </w:rPr>
      </w:pPr>
      <w:r>
        <w:rPr>
          <w:rFonts w:ascii="华文楷体" w:hAnsi="华文楷体" w:eastAsia="华文楷体" w:cs="华文楷体"/>
          <w:sz w:val="24"/>
          <w:szCs w:val="24"/>
          <w:lang w:val="en-US"/>
        </w:rPr>
        <mc:AlternateContent>
          <mc:Choice Requires="wps">
            <w:drawing>
              <wp:anchor distT="0" distB="0" distL="114300" distR="114300" simplePos="0" relativeHeight="251656192" behindDoc="0" locked="0" layoutInCell="1" allowOverlap="1">
                <wp:simplePos x="0" y="0"/>
                <wp:positionH relativeFrom="column">
                  <wp:posOffset>1314450</wp:posOffset>
                </wp:positionH>
                <wp:positionV relativeFrom="paragraph">
                  <wp:posOffset>89535</wp:posOffset>
                </wp:positionV>
                <wp:extent cx="3314700" cy="1882140"/>
                <wp:effectExtent l="9525" t="9525" r="9525" b="13335"/>
                <wp:wrapNone/>
                <wp:docPr id="15" name="Text Box 2"/>
                <wp:cNvGraphicFramePr/>
                <a:graphic xmlns:a="http://schemas.openxmlformats.org/drawingml/2006/main">
                  <a:graphicData uri="http://schemas.microsoft.com/office/word/2010/wordprocessingShape">
                    <wps:wsp>
                      <wps:cNvSpPr txBox="1">
                        <a:spLocks noChangeArrowheads="1"/>
                      </wps:cNvSpPr>
                      <wps:spPr bwMode="auto">
                        <a:xfrm>
                          <a:off x="0" y="0"/>
                          <a:ext cx="3314700" cy="1882140"/>
                        </a:xfrm>
                        <a:prstGeom prst="rect">
                          <a:avLst/>
                        </a:prstGeom>
                        <a:solidFill>
                          <a:srgbClr val="FFFFFF"/>
                        </a:solidFill>
                        <a:ln w="9525">
                          <a:solidFill>
                            <a:srgbClr val="000000"/>
                          </a:solidFill>
                          <a:miter lim="800000"/>
                        </a:ln>
                      </wps:spPr>
                      <wps:txbx>
                        <w:txbxContent>
                          <w:p/>
                          <w:p/>
                          <w:p/>
                          <w:p/>
                          <w:p>
                            <w:pPr>
                              <w:widowControl/>
                              <w:snapToGrid w:val="0"/>
                              <w:spacing w:line="40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法定代表人身份证复印件粘贴处</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103.5pt;margin-top:7.05pt;height:148.2pt;width:261pt;z-index:251656192;mso-width-relative:page;mso-height-relative:page;" fillcolor="#FFFFFF" filled="t" stroked="t" coordsize="21600,21600" o:gfxdata="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gyk3iNkAAAAKAQAADwAA&#10;AAAAAAABACAAAAAiAAAAZHJzL2Rvd25yZXYueG1sUEsBAhQAFAAAAAgAh07iQLOund4VAgAAOgQA&#10;AA4AAAAAAAAAAQAgAAAAKAEAAGRycy9lMm9Eb2MueG1sUEsFBgAAAAAGAAYAWQEAAK8FAAAAAA==&#10;">
                <v:fill on="t" focussize="0,0"/>
                <v:stroke color="#000000" miterlimit="8" joinstyle="miter"/>
                <v:imagedata o:title=""/>
                <o:lock v:ext="edit" aspectratio="f"/>
                <v:textbox>
                  <w:txbxContent>
                    <w:p/>
                    <w:p/>
                    <w:p/>
                    <w:p/>
                    <w:p>
                      <w:pPr>
                        <w:widowControl/>
                        <w:snapToGrid w:val="0"/>
                        <w:spacing w:line="400" w:lineRule="exact"/>
                        <w:ind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法定代表人身份证复印件粘贴处</w:t>
                      </w:r>
                    </w:p>
                  </w:txbxContent>
                </v:textbox>
              </v:shape>
            </w:pict>
          </mc:Fallback>
        </mc:AlternateContent>
      </w:r>
    </w:p>
    <w:p>
      <w:pPr>
        <w:keepNext w:val="0"/>
        <w:keepLines w:val="0"/>
        <w:pageBreakBefore w:val="0"/>
        <w:kinsoku/>
        <w:wordWrap/>
        <w:overflowPunct/>
        <w:topLinePunct w:val="0"/>
        <w:autoSpaceDE w:val="0"/>
        <w:autoSpaceDN w:val="0"/>
        <w:bidi w:val="0"/>
        <w:spacing w:line="420" w:lineRule="exact"/>
        <w:ind w:right="32"/>
        <w:jc w:val="center"/>
        <w:textAlignment w:val="auto"/>
        <w:rPr>
          <w:rFonts w:ascii="华文楷体" w:hAnsi="华文楷体" w:eastAsia="华文楷体" w:cs="华文楷体"/>
          <w:b/>
          <w:bCs/>
          <w:sz w:val="24"/>
          <w:szCs w:val="24"/>
        </w:rPr>
      </w:pPr>
    </w:p>
    <w:p>
      <w:pPr>
        <w:keepNext w:val="0"/>
        <w:keepLines w:val="0"/>
        <w:pageBreakBefore w:val="0"/>
        <w:kinsoku/>
        <w:wordWrap/>
        <w:overflowPunct/>
        <w:topLinePunct w:val="0"/>
        <w:autoSpaceDE w:val="0"/>
        <w:autoSpaceDN w:val="0"/>
        <w:bidi w:val="0"/>
        <w:spacing w:line="420" w:lineRule="exact"/>
        <w:ind w:right="32"/>
        <w:jc w:val="center"/>
        <w:textAlignment w:val="auto"/>
        <w:rPr>
          <w:rFonts w:ascii="华文楷体" w:hAnsi="华文楷体" w:eastAsia="华文楷体" w:cs="华文楷体"/>
          <w:bCs/>
          <w:sz w:val="24"/>
          <w:szCs w:val="24"/>
        </w:rPr>
      </w:pPr>
      <w:r>
        <w:rPr>
          <w:rFonts w:hint="eastAsia" w:ascii="华文楷体" w:hAnsi="华文楷体" w:eastAsia="华文楷体" w:cs="华文楷体"/>
          <w:b/>
          <w:bCs/>
          <w:sz w:val="24"/>
          <w:szCs w:val="24"/>
        </w:rPr>
        <w:br w:type="page"/>
      </w:r>
      <w:r>
        <w:rPr>
          <w:rFonts w:hint="eastAsia" w:ascii="华文楷体" w:hAnsi="华文楷体" w:eastAsia="华文楷体" w:cs="华文楷体"/>
          <w:bCs/>
          <w:sz w:val="24"/>
          <w:szCs w:val="24"/>
          <w:lang w:eastAsia="zh-CN"/>
        </w:rPr>
        <w:t>三</w:t>
      </w:r>
      <w:r>
        <w:rPr>
          <w:rFonts w:hint="eastAsia" w:ascii="华文楷体" w:hAnsi="华文楷体" w:eastAsia="华文楷体" w:cs="华文楷体"/>
          <w:bCs/>
          <w:sz w:val="24"/>
          <w:szCs w:val="24"/>
        </w:rPr>
        <w:t xml:space="preserve">  法定代表人授权书</w:t>
      </w:r>
    </w:p>
    <w:p>
      <w:pPr>
        <w:keepNext w:val="0"/>
        <w:keepLines w:val="0"/>
        <w:pageBreakBefore w:val="0"/>
        <w:kinsoku/>
        <w:wordWrap/>
        <w:overflowPunct/>
        <w:topLinePunct w:val="0"/>
        <w:autoSpaceDE w:val="0"/>
        <w:autoSpaceDN w:val="0"/>
        <w:bidi w:val="0"/>
        <w:spacing w:line="420" w:lineRule="exact"/>
        <w:ind w:right="32"/>
        <w:jc w:val="center"/>
        <w:textAlignment w:val="auto"/>
        <w:rPr>
          <w:rFonts w:ascii="华文楷体" w:hAnsi="华文楷体" w:eastAsia="华文楷体" w:cs="华文楷体"/>
          <w:b/>
          <w:bCs/>
          <w:sz w:val="24"/>
          <w:szCs w:val="24"/>
        </w:rPr>
      </w:pPr>
    </w:p>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致江苏师范大学</w:t>
      </w:r>
      <w:r>
        <w:rPr>
          <w:rFonts w:hint="eastAsia" w:ascii="华文楷体" w:hAnsi="华文楷体" w:eastAsia="华文楷体" w:cs="华文楷体"/>
          <w:sz w:val="24"/>
          <w:szCs w:val="24"/>
          <w:lang w:eastAsia="zh-CN"/>
        </w:rPr>
        <w:t>资产经营公司</w:t>
      </w:r>
      <w:r>
        <w:rPr>
          <w:rFonts w:hint="eastAsia" w:ascii="华文楷体" w:hAnsi="华文楷体" w:eastAsia="华文楷体" w:cs="华文楷体"/>
          <w:sz w:val="24"/>
          <w:szCs w:val="24"/>
        </w:rPr>
        <w:t>：</w:t>
      </w:r>
    </w:p>
    <w:p>
      <w:pPr>
        <w:keepNext w:val="0"/>
        <w:keepLines w:val="0"/>
        <w:pageBreakBefore w:val="0"/>
        <w:kinsoku/>
        <w:wordWrap/>
        <w:overflowPunct/>
        <w:topLinePunct w:val="0"/>
        <w:autoSpaceDE w:val="0"/>
        <w:autoSpaceDN w:val="0"/>
        <w:bidi w:val="0"/>
        <w:spacing w:line="420" w:lineRule="exact"/>
        <w:ind w:right="32"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委托方：</w:t>
      </w:r>
    </w:p>
    <w:p>
      <w:pPr>
        <w:keepNext w:val="0"/>
        <w:keepLines w:val="0"/>
        <w:pageBreakBefore w:val="0"/>
        <w:kinsoku/>
        <w:wordWrap/>
        <w:overflowPunct/>
        <w:topLinePunct w:val="0"/>
        <w:autoSpaceDE w:val="0"/>
        <w:autoSpaceDN w:val="0"/>
        <w:bidi w:val="0"/>
        <w:spacing w:line="420" w:lineRule="exact"/>
        <w:ind w:right="32"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地  址：</w:t>
      </w:r>
    </w:p>
    <w:p>
      <w:pPr>
        <w:keepNext w:val="0"/>
        <w:keepLines w:val="0"/>
        <w:pageBreakBefore w:val="0"/>
        <w:kinsoku/>
        <w:wordWrap/>
        <w:overflowPunct/>
        <w:topLinePunct w:val="0"/>
        <w:autoSpaceDE w:val="0"/>
        <w:autoSpaceDN w:val="0"/>
        <w:bidi w:val="0"/>
        <w:spacing w:line="420" w:lineRule="exact"/>
        <w:ind w:right="34"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法定代表人姓名（签名）：</w:t>
      </w:r>
    </w:p>
    <w:p>
      <w:pPr>
        <w:keepNext w:val="0"/>
        <w:keepLines w:val="0"/>
        <w:pageBreakBefore w:val="0"/>
        <w:kinsoku/>
        <w:wordWrap/>
        <w:overflowPunct/>
        <w:topLinePunct w:val="0"/>
        <w:autoSpaceDE w:val="0"/>
        <w:autoSpaceDN w:val="0"/>
        <w:bidi w:val="0"/>
        <w:spacing w:line="420" w:lineRule="exact"/>
        <w:ind w:right="34"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 xml:space="preserve">授权委托人姓名（签名）：           性别：        职务： </w:t>
      </w:r>
    </w:p>
    <w:p>
      <w:pPr>
        <w:keepNext w:val="0"/>
        <w:keepLines w:val="0"/>
        <w:pageBreakBefore w:val="0"/>
        <w:kinsoku/>
        <w:wordWrap/>
        <w:overflowPunct/>
        <w:topLinePunct w:val="0"/>
        <w:autoSpaceDE w:val="0"/>
        <w:autoSpaceDN w:val="0"/>
        <w:bidi w:val="0"/>
        <w:spacing w:line="420" w:lineRule="exact"/>
        <w:ind w:right="34"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授权委托人身份证号码：</w:t>
      </w:r>
    </w:p>
    <w:p>
      <w:pPr>
        <w:keepNext w:val="0"/>
        <w:keepLines w:val="0"/>
        <w:pageBreakBefore w:val="0"/>
        <w:kinsoku/>
        <w:wordWrap/>
        <w:overflowPunct/>
        <w:topLinePunct w:val="0"/>
        <w:autoSpaceDE w:val="0"/>
        <w:autoSpaceDN w:val="0"/>
        <w:bidi w:val="0"/>
        <w:spacing w:line="420" w:lineRule="exact"/>
        <w:ind w:right="34"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兹委托</w:t>
      </w:r>
      <w:r>
        <w:rPr>
          <w:rFonts w:hint="eastAsia" w:ascii="华文楷体" w:hAnsi="华文楷体" w:eastAsia="华文楷体" w:cs="华文楷体"/>
          <w:sz w:val="24"/>
          <w:szCs w:val="24"/>
          <w:u w:val="single"/>
        </w:rPr>
        <w:t xml:space="preserve">        </w:t>
      </w:r>
      <w:r>
        <w:rPr>
          <w:rFonts w:hint="eastAsia" w:ascii="华文楷体" w:hAnsi="华文楷体" w:eastAsia="华文楷体" w:cs="华文楷体"/>
          <w:sz w:val="24"/>
          <w:szCs w:val="24"/>
        </w:rPr>
        <w:t>代表我单位参加江苏师范大学</w:t>
      </w:r>
      <w:r>
        <w:rPr>
          <w:rFonts w:hint="eastAsia" w:ascii="华文楷体" w:hAnsi="华文楷体" w:eastAsia="华文楷体" w:cs="华文楷体"/>
          <w:sz w:val="24"/>
          <w:szCs w:val="24"/>
          <w:u w:val="single"/>
        </w:rPr>
        <w:t xml:space="preserve">                     （项目名称） </w:t>
      </w:r>
      <w:r>
        <w:rPr>
          <w:rFonts w:hint="eastAsia" w:ascii="华文楷体" w:hAnsi="华文楷体" w:eastAsia="华文楷体" w:cs="华文楷体"/>
          <w:sz w:val="24"/>
          <w:szCs w:val="24"/>
        </w:rPr>
        <w:t>（项目编号：</w:t>
      </w:r>
      <w:r>
        <w:rPr>
          <w:rFonts w:hint="eastAsia" w:ascii="华文楷体" w:hAnsi="华文楷体" w:eastAsia="华文楷体" w:cs="华文楷体"/>
          <w:sz w:val="24"/>
          <w:szCs w:val="24"/>
          <w:u w:val="single"/>
        </w:rPr>
        <w:t xml:space="preserve">        </w:t>
      </w:r>
      <w:r>
        <w:rPr>
          <w:rFonts w:hint="eastAsia" w:ascii="华文楷体" w:hAnsi="华文楷体" w:eastAsia="华文楷体" w:cs="华文楷体"/>
          <w:sz w:val="24"/>
          <w:szCs w:val="24"/>
        </w:rPr>
        <w:t>）投标活动。该授权委托人有权在该项招标活动中，代表我单位签署投标函和竞争性谈判响应文件，与采购人协商、澄清、解释，进行合同谈判、签订合同，并处理与该项目有关的一切事务。</w:t>
      </w:r>
    </w:p>
    <w:p>
      <w:pPr>
        <w:keepNext w:val="0"/>
        <w:keepLines w:val="0"/>
        <w:pageBreakBefore w:val="0"/>
        <w:kinsoku/>
        <w:wordWrap/>
        <w:overflowPunct/>
        <w:topLinePunct w:val="0"/>
        <w:autoSpaceDE w:val="0"/>
        <w:autoSpaceDN w:val="0"/>
        <w:bidi w:val="0"/>
        <w:spacing w:line="420" w:lineRule="exact"/>
        <w:ind w:right="34"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授权委托人在办理上述事宜过程中以自己名义所签署的所有文件，我单位均予以承认。授权委托人无转委托权。</w:t>
      </w:r>
    </w:p>
    <w:p>
      <w:pPr>
        <w:keepNext w:val="0"/>
        <w:keepLines w:val="0"/>
        <w:pageBreakBefore w:val="0"/>
        <w:kinsoku/>
        <w:wordWrap/>
        <w:overflowPunct/>
        <w:topLinePunct w:val="0"/>
        <w:autoSpaceDE w:val="0"/>
        <w:autoSpaceDN w:val="0"/>
        <w:bidi w:val="0"/>
        <w:spacing w:line="420" w:lineRule="exact"/>
        <w:ind w:right="34"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授权期限：至上述事宜处理完毕止。</w:t>
      </w:r>
    </w:p>
    <w:p>
      <w:pPr>
        <w:keepNext w:val="0"/>
        <w:keepLines w:val="0"/>
        <w:pageBreakBefore w:val="0"/>
        <w:kinsoku/>
        <w:wordWrap/>
        <w:overflowPunct/>
        <w:topLinePunct w:val="0"/>
        <w:autoSpaceDE w:val="0"/>
        <w:autoSpaceDN w:val="0"/>
        <w:bidi w:val="0"/>
        <w:spacing w:line="420" w:lineRule="exact"/>
        <w:ind w:right="34"/>
        <w:textAlignment w:val="auto"/>
        <w:rPr>
          <w:rFonts w:ascii="华文楷体" w:hAnsi="华文楷体" w:eastAsia="华文楷体" w:cs="华文楷体"/>
          <w:sz w:val="24"/>
          <w:szCs w:val="24"/>
        </w:rPr>
      </w:pPr>
    </w:p>
    <w:p>
      <w:pPr>
        <w:keepNext w:val="0"/>
        <w:keepLines w:val="0"/>
        <w:pageBreakBefore w:val="0"/>
        <w:widowControl/>
        <w:kinsoku/>
        <w:wordWrap/>
        <w:overflowPunct/>
        <w:topLinePunct w:val="0"/>
        <w:autoSpaceDE w:val="0"/>
        <w:autoSpaceDN w:val="0"/>
        <w:bidi w:val="0"/>
        <w:snapToGrid w:val="0"/>
        <w:spacing w:line="420" w:lineRule="exact"/>
        <w:ind w:firstLine="2880" w:firstLineChars="1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委托人名称：</w:t>
      </w:r>
      <w:r>
        <w:rPr>
          <w:rFonts w:hint="eastAsia" w:ascii="华文楷体" w:hAnsi="华文楷体" w:eastAsia="华文楷体" w:cs="华文楷体"/>
          <w:sz w:val="24"/>
          <w:szCs w:val="24"/>
          <w:u w:val="single"/>
        </w:rPr>
        <w:t xml:space="preserve">            （公章）           </w:t>
      </w:r>
    </w:p>
    <w:p>
      <w:pPr>
        <w:keepNext w:val="0"/>
        <w:keepLines w:val="0"/>
        <w:pageBreakBefore w:val="0"/>
        <w:widowControl/>
        <w:kinsoku/>
        <w:wordWrap/>
        <w:overflowPunct/>
        <w:topLinePunct w:val="0"/>
        <w:autoSpaceDE w:val="0"/>
        <w:autoSpaceDN w:val="0"/>
        <w:bidi w:val="0"/>
        <w:snapToGrid w:val="0"/>
        <w:spacing w:line="420" w:lineRule="exact"/>
        <w:ind w:firstLine="2908" w:firstLineChars="1212"/>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日      期：</w:t>
      </w:r>
      <w:r>
        <w:rPr>
          <w:rFonts w:hint="eastAsia" w:ascii="华文楷体" w:hAnsi="华文楷体" w:eastAsia="华文楷体" w:cs="华文楷体"/>
          <w:sz w:val="24"/>
          <w:szCs w:val="24"/>
          <w:u w:val="single"/>
        </w:rPr>
        <w:t xml:space="preserve">            </w:t>
      </w:r>
      <w:r>
        <w:rPr>
          <w:rFonts w:hint="eastAsia" w:ascii="华文楷体" w:hAnsi="华文楷体" w:eastAsia="华文楷体" w:cs="华文楷体"/>
          <w:sz w:val="24"/>
          <w:szCs w:val="24"/>
        </w:rPr>
        <w:t>年</w:t>
      </w:r>
      <w:r>
        <w:rPr>
          <w:rFonts w:hint="eastAsia" w:ascii="华文楷体" w:hAnsi="华文楷体" w:eastAsia="华文楷体" w:cs="华文楷体"/>
          <w:sz w:val="24"/>
          <w:szCs w:val="24"/>
          <w:u w:val="single"/>
        </w:rPr>
        <w:t xml:space="preserve">       </w:t>
      </w:r>
      <w:r>
        <w:rPr>
          <w:rFonts w:hint="eastAsia" w:ascii="华文楷体" w:hAnsi="华文楷体" w:eastAsia="华文楷体" w:cs="华文楷体"/>
          <w:sz w:val="24"/>
          <w:szCs w:val="24"/>
        </w:rPr>
        <w:t>月</w:t>
      </w:r>
      <w:r>
        <w:rPr>
          <w:rFonts w:hint="eastAsia" w:ascii="华文楷体" w:hAnsi="华文楷体" w:eastAsia="华文楷体" w:cs="华文楷体"/>
          <w:sz w:val="24"/>
          <w:szCs w:val="24"/>
          <w:u w:val="single"/>
        </w:rPr>
        <w:t xml:space="preserve">       </w:t>
      </w:r>
      <w:r>
        <w:rPr>
          <w:rFonts w:hint="eastAsia" w:ascii="华文楷体" w:hAnsi="华文楷体" w:eastAsia="华文楷体" w:cs="华文楷体"/>
          <w:sz w:val="24"/>
          <w:szCs w:val="24"/>
        </w:rPr>
        <w:t>日</w:t>
      </w:r>
    </w:p>
    <w:p>
      <w:pPr>
        <w:keepNext w:val="0"/>
        <w:keepLines w:val="0"/>
        <w:pageBreakBefore w:val="0"/>
        <w:kinsoku/>
        <w:wordWrap/>
        <w:overflowPunct/>
        <w:topLinePunct w:val="0"/>
        <w:autoSpaceDE w:val="0"/>
        <w:autoSpaceDN w:val="0"/>
        <w:bidi w:val="0"/>
        <w:spacing w:line="420" w:lineRule="exact"/>
        <w:ind w:right="-367" w:rightChars="-167"/>
        <w:textAlignment w:val="auto"/>
        <w:rPr>
          <w:rFonts w:ascii="华文楷体" w:hAnsi="华文楷体" w:eastAsia="华文楷体" w:cs="华文楷体"/>
          <w:sz w:val="24"/>
          <w:szCs w:val="24"/>
        </w:rPr>
      </w:pPr>
    </w:p>
    <w:p>
      <w:pPr>
        <w:keepNext w:val="0"/>
        <w:keepLines w:val="0"/>
        <w:pageBreakBefore w:val="0"/>
        <w:kinsoku/>
        <w:wordWrap/>
        <w:overflowPunct/>
        <w:topLinePunct w:val="0"/>
        <w:autoSpaceDE w:val="0"/>
        <w:autoSpaceDN w:val="0"/>
        <w:bidi w:val="0"/>
        <w:spacing w:line="420" w:lineRule="exact"/>
        <w:ind w:right="-367" w:rightChars="-167"/>
        <w:textAlignment w:val="auto"/>
        <w:rPr>
          <w:rFonts w:ascii="华文楷体" w:hAnsi="华文楷体" w:eastAsia="华文楷体" w:cs="华文楷体"/>
          <w:sz w:val="24"/>
          <w:szCs w:val="24"/>
        </w:rPr>
      </w:pPr>
      <w:r>
        <w:rPr>
          <w:rFonts w:ascii="华文楷体" w:hAnsi="华文楷体" w:eastAsia="华文楷体" w:cs="华文楷体"/>
          <w:sz w:val="24"/>
          <w:szCs w:val="24"/>
          <w:lang w:val="en-US"/>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220345</wp:posOffset>
                </wp:positionV>
                <wp:extent cx="2857500" cy="1684020"/>
                <wp:effectExtent l="9525" t="12065" r="9525" b="8890"/>
                <wp:wrapNone/>
                <wp:docPr id="14" name="Text Box 5"/>
                <wp:cNvGraphicFramePr/>
                <a:graphic xmlns:a="http://schemas.openxmlformats.org/drawingml/2006/main">
                  <a:graphicData uri="http://schemas.microsoft.com/office/word/2010/wordprocessingShape">
                    <wps:wsp>
                      <wps:cNvSpPr txBox="1">
                        <a:spLocks noChangeArrowheads="1"/>
                      </wps:cNvSpPr>
                      <wps:spPr bwMode="auto">
                        <a:xfrm>
                          <a:off x="0" y="0"/>
                          <a:ext cx="2857500" cy="1684020"/>
                        </a:xfrm>
                        <a:prstGeom prst="rect">
                          <a:avLst/>
                        </a:prstGeom>
                        <a:solidFill>
                          <a:srgbClr val="FFFFFF"/>
                        </a:solidFill>
                        <a:ln w="9525">
                          <a:solidFill>
                            <a:srgbClr val="000000"/>
                          </a:solidFill>
                          <a:miter lim="800000"/>
                        </a:ln>
                      </wps:spPr>
                      <wps:txbx>
                        <w:txbxContent>
                          <w:p/>
                          <w:p/>
                          <w:p/>
                          <w:p>
                            <w:pPr>
                              <w:spacing w:line="400" w:lineRule="exact"/>
                              <w:ind w:right="34"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法定代表人身份证复印件粘贴处</w:t>
                            </w:r>
                          </w:p>
                        </w:txbxContent>
                      </wps:txbx>
                      <wps:bodyPr rot="0" vert="horz" wrap="square" lIns="91440" tIns="45720" rIns="91440" bIns="45720" anchor="t" anchorCtr="0" upright="1">
                        <a:noAutofit/>
                      </wps:bodyPr>
                    </wps:wsp>
                  </a:graphicData>
                </a:graphic>
              </wp:anchor>
            </w:drawing>
          </mc:Choice>
          <mc:Fallback>
            <w:pict>
              <v:shape id="Text Box 5" o:spid="_x0000_s1026" o:spt="202" type="#_x0000_t202" style="position:absolute;left:0pt;margin-left:0pt;margin-top:17.35pt;height:132.6pt;width:225pt;z-index:251657216;mso-width-relative:page;mso-height-relative:page;" fillcolor="#FFFFFF" filled="t" stroked="t" coordsize="21600,21600" o:gfxdata="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gul2PXAAAABwEAAA8AAAAA&#10;AAAAAQAgAAAAIgAAAGRycy9kb3ducmV2LnhtbFBLAQIUABQAAAAIAIdO4kANzTs+FQIAADoEAAAO&#10;AAAAAAAAAAEAIAAAACYBAABkcnMvZTJvRG9jLnhtbFBLBQYAAAAABgAGAFkBAACtBQAAAAA=&#10;">
                <v:fill on="t" focussize="0,0"/>
                <v:stroke color="#000000" miterlimit="8" joinstyle="miter"/>
                <v:imagedata o:title=""/>
                <o:lock v:ext="edit" aspectratio="f"/>
                <v:textbox>
                  <w:txbxContent>
                    <w:p/>
                    <w:p/>
                    <w:p/>
                    <w:p>
                      <w:pPr>
                        <w:spacing w:line="400" w:lineRule="exact"/>
                        <w:ind w:right="34"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法定代表人身份证复印件粘贴处</w:t>
                      </w:r>
                    </w:p>
                  </w:txbxContent>
                </v:textbox>
              </v:shape>
            </w:pict>
          </mc:Fallback>
        </mc:AlternateContent>
      </w:r>
      <w:r>
        <w:rPr>
          <w:rFonts w:ascii="华文楷体" w:hAnsi="华文楷体" w:eastAsia="华文楷体" w:cs="华文楷体"/>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220345</wp:posOffset>
                </wp:positionV>
                <wp:extent cx="2790825" cy="1679575"/>
                <wp:effectExtent l="9525" t="12065" r="9525" b="13335"/>
                <wp:wrapNone/>
                <wp:docPr id="13" name="Text Box 3"/>
                <wp:cNvGraphicFramePr/>
                <a:graphic xmlns:a="http://schemas.openxmlformats.org/drawingml/2006/main">
                  <a:graphicData uri="http://schemas.microsoft.com/office/word/2010/wordprocessingShape">
                    <wps:wsp>
                      <wps:cNvSpPr txBox="1">
                        <a:spLocks noChangeArrowheads="1"/>
                      </wps:cNvSpPr>
                      <wps:spPr bwMode="auto">
                        <a:xfrm>
                          <a:off x="0" y="0"/>
                          <a:ext cx="2790825" cy="1679575"/>
                        </a:xfrm>
                        <a:prstGeom prst="rect">
                          <a:avLst/>
                        </a:prstGeom>
                        <a:solidFill>
                          <a:srgbClr val="FFFFFF"/>
                        </a:solidFill>
                        <a:ln w="9525">
                          <a:solidFill>
                            <a:srgbClr val="000000"/>
                          </a:solidFill>
                          <a:miter lim="800000"/>
                        </a:ln>
                      </wps:spPr>
                      <wps:txbx>
                        <w:txbxContent>
                          <w:p/>
                          <w:p/>
                          <w:p/>
                          <w:p>
                            <w:pPr>
                              <w:spacing w:line="400" w:lineRule="exact"/>
                              <w:ind w:right="34"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授权委托人身份证复印件粘贴处</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252pt;margin-top:17.35pt;height:132.25pt;width:219.75pt;z-index:251658240;mso-width-relative:page;mso-height-relative:page;" fillcolor="#FFFFFF" filled="t" stroked="t" coordsize="21600,21600" o:gfxdata="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kYWym2gAAAAoBAAAP&#10;AAAAAAAAAAEAIAAAACIAAABkcnMvZG93bnJldi54bWxQSwECFAAUAAAACACHTuJA/epiZxYCAAA6&#10;BAAADgAAAAAAAAABACAAAAApAQAAZHJzL2Uyb0RvYy54bWxQSwUGAAAAAAYABgBZAQAAsQUAAAAA&#10;">
                <v:fill on="t" focussize="0,0"/>
                <v:stroke color="#000000" miterlimit="8" joinstyle="miter"/>
                <v:imagedata o:title=""/>
                <o:lock v:ext="edit" aspectratio="f"/>
                <v:textbox>
                  <w:txbxContent>
                    <w:p/>
                    <w:p/>
                    <w:p/>
                    <w:p>
                      <w:pPr>
                        <w:spacing w:line="400" w:lineRule="exact"/>
                        <w:ind w:right="34" w:firstLine="480" w:firstLineChars="200"/>
                        <w:rPr>
                          <w:rFonts w:ascii="华文楷体" w:hAnsi="华文楷体" w:eastAsia="华文楷体" w:cs="华文楷体"/>
                          <w:sz w:val="24"/>
                          <w:szCs w:val="24"/>
                        </w:rPr>
                      </w:pPr>
                      <w:r>
                        <w:rPr>
                          <w:rFonts w:hint="eastAsia" w:ascii="华文楷体" w:hAnsi="华文楷体" w:eastAsia="华文楷体" w:cs="华文楷体"/>
                          <w:sz w:val="24"/>
                          <w:szCs w:val="24"/>
                        </w:rPr>
                        <w:t>授权委托人身份证复印件粘贴处</w:t>
                      </w:r>
                    </w:p>
                  </w:txbxContent>
                </v:textbox>
              </v:shape>
            </w:pict>
          </mc:Fallback>
        </mc:AlternateContent>
      </w:r>
    </w:p>
    <w:p>
      <w:pPr>
        <w:keepNext w:val="0"/>
        <w:keepLines w:val="0"/>
        <w:pageBreakBefore w:val="0"/>
        <w:kinsoku/>
        <w:wordWrap/>
        <w:overflowPunct/>
        <w:topLinePunct w:val="0"/>
        <w:autoSpaceDE w:val="0"/>
        <w:autoSpaceDN w:val="0"/>
        <w:bidi w:val="0"/>
        <w:spacing w:line="420" w:lineRule="exact"/>
        <w:ind w:right="-367" w:rightChars="-167"/>
        <w:textAlignment w:val="auto"/>
        <w:rPr>
          <w:rFonts w:ascii="华文楷体" w:hAnsi="华文楷体" w:eastAsia="华文楷体" w:cs="华文楷体"/>
          <w:sz w:val="24"/>
          <w:szCs w:val="24"/>
        </w:rPr>
      </w:pPr>
    </w:p>
    <w:p>
      <w:pPr>
        <w:keepNext w:val="0"/>
        <w:keepLines w:val="0"/>
        <w:pageBreakBefore w:val="0"/>
        <w:kinsoku/>
        <w:wordWrap/>
        <w:overflowPunct/>
        <w:topLinePunct w:val="0"/>
        <w:autoSpaceDE w:val="0"/>
        <w:autoSpaceDN w:val="0"/>
        <w:bidi w:val="0"/>
        <w:spacing w:line="420" w:lineRule="exact"/>
        <w:ind w:right="-367" w:rightChars="-167"/>
        <w:textAlignment w:val="auto"/>
        <w:rPr>
          <w:rFonts w:ascii="华文楷体" w:hAnsi="华文楷体" w:eastAsia="华文楷体" w:cs="华文楷体"/>
          <w:sz w:val="24"/>
          <w:szCs w:val="24"/>
        </w:rPr>
      </w:pPr>
    </w:p>
    <w:p>
      <w:pPr>
        <w:keepNext w:val="0"/>
        <w:keepLines w:val="0"/>
        <w:pageBreakBefore w:val="0"/>
        <w:kinsoku/>
        <w:wordWrap/>
        <w:overflowPunct/>
        <w:topLinePunct w:val="0"/>
        <w:autoSpaceDE w:val="0"/>
        <w:autoSpaceDN w:val="0"/>
        <w:bidi w:val="0"/>
        <w:spacing w:line="420" w:lineRule="exact"/>
        <w:ind w:right="-367" w:rightChars="-167"/>
        <w:textAlignment w:val="auto"/>
        <w:rPr>
          <w:rFonts w:ascii="华文楷体" w:hAnsi="华文楷体" w:eastAsia="华文楷体" w:cs="华文楷体"/>
          <w:sz w:val="24"/>
          <w:szCs w:val="24"/>
        </w:rPr>
      </w:pPr>
    </w:p>
    <w:p>
      <w:pPr>
        <w:keepNext w:val="0"/>
        <w:keepLines w:val="0"/>
        <w:pageBreakBefore w:val="0"/>
        <w:kinsoku/>
        <w:wordWrap/>
        <w:overflowPunct/>
        <w:topLinePunct w:val="0"/>
        <w:autoSpaceDE w:val="0"/>
        <w:autoSpaceDN w:val="0"/>
        <w:bidi w:val="0"/>
        <w:spacing w:line="420" w:lineRule="exact"/>
        <w:jc w:val="center"/>
        <w:textAlignment w:val="auto"/>
        <w:rPr>
          <w:rFonts w:ascii="华文楷体" w:hAnsi="华文楷体" w:eastAsia="华文楷体" w:cs="华文楷体"/>
          <w:bCs/>
          <w:sz w:val="24"/>
          <w:szCs w:val="24"/>
        </w:rPr>
      </w:pPr>
      <w:r>
        <w:rPr>
          <w:rFonts w:hint="eastAsia" w:ascii="华文楷体" w:hAnsi="华文楷体" w:eastAsia="华文楷体" w:cs="华文楷体"/>
          <w:sz w:val="24"/>
          <w:szCs w:val="24"/>
        </w:rPr>
        <w:br w:type="page"/>
      </w:r>
      <w:r>
        <w:rPr>
          <w:rFonts w:hint="eastAsia" w:ascii="华文楷体" w:hAnsi="华文楷体" w:eastAsia="华文楷体" w:cs="华文楷体"/>
          <w:bCs/>
          <w:sz w:val="24"/>
          <w:szCs w:val="24"/>
          <w:lang w:eastAsia="zh-CN"/>
        </w:rPr>
        <w:t>四</w:t>
      </w:r>
      <w:r>
        <w:rPr>
          <w:rFonts w:hint="eastAsia" w:ascii="华文楷体" w:hAnsi="华文楷体" w:eastAsia="华文楷体" w:cs="华文楷体"/>
          <w:bCs/>
          <w:sz w:val="24"/>
          <w:szCs w:val="24"/>
        </w:rPr>
        <w:t xml:space="preserve">  报价明细表</w:t>
      </w:r>
    </w:p>
    <w:p>
      <w:pPr>
        <w:keepNext w:val="0"/>
        <w:keepLines w:val="0"/>
        <w:pageBreakBefore w:val="0"/>
        <w:kinsoku/>
        <w:wordWrap/>
        <w:overflowPunct/>
        <w:topLinePunct w:val="0"/>
        <w:autoSpaceDE w:val="0"/>
        <w:autoSpaceDN w:val="0"/>
        <w:bidi w:val="0"/>
        <w:spacing w:line="420" w:lineRule="exact"/>
        <w:ind w:right="-260" w:rightChars="-118"/>
        <w:textAlignment w:val="auto"/>
        <w:rPr>
          <w:rFonts w:ascii="华文楷体" w:hAnsi="华文楷体" w:eastAsia="华文楷体" w:cs="华文楷体"/>
          <w:sz w:val="24"/>
          <w:szCs w:val="24"/>
        </w:rPr>
      </w:pPr>
    </w:p>
    <w:tbl>
      <w:tblPr>
        <w:tblStyle w:val="10"/>
        <w:tblpPr w:leftFromText="180" w:rightFromText="180" w:vertAnchor="text" w:horzAnchor="page" w:tblpX="1353" w:tblpY="282"/>
        <w:tblOverlap w:val="never"/>
        <w:tblW w:w="9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4709"/>
        <w:gridCol w:w="3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55" w:type="dxa"/>
            <w:vAlign w:val="center"/>
          </w:tcPr>
          <w:p>
            <w:pPr>
              <w:keepNext w:val="0"/>
              <w:keepLines w:val="0"/>
              <w:pageBreakBefore w:val="0"/>
              <w:kinsoku/>
              <w:wordWrap/>
              <w:overflowPunct/>
              <w:topLinePunct w:val="0"/>
              <w:autoSpaceDE w:val="0"/>
              <w:autoSpaceDN w:val="0"/>
              <w:bidi w:val="0"/>
              <w:spacing w:line="420" w:lineRule="exact"/>
              <w:jc w:val="center"/>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序号</w:t>
            </w:r>
          </w:p>
        </w:tc>
        <w:tc>
          <w:tcPr>
            <w:tcW w:w="4709" w:type="dxa"/>
            <w:vAlign w:val="center"/>
          </w:tcPr>
          <w:p>
            <w:pPr>
              <w:keepNext w:val="0"/>
              <w:keepLines w:val="0"/>
              <w:pageBreakBefore w:val="0"/>
              <w:kinsoku/>
              <w:wordWrap/>
              <w:overflowPunct/>
              <w:topLinePunct w:val="0"/>
              <w:autoSpaceDE w:val="0"/>
              <w:autoSpaceDN w:val="0"/>
              <w:bidi w:val="0"/>
              <w:spacing w:line="420" w:lineRule="exact"/>
              <w:jc w:val="center"/>
              <w:textAlignment w:val="auto"/>
              <w:rPr>
                <w:rFonts w:hint="eastAsia" w:ascii="华文楷体" w:hAnsi="华文楷体" w:eastAsia="华文楷体" w:cs="华文楷体"/>
                <w:sz w:val="24"/>
                <w:szCs w:val="24"/>
                <w:lang w:eastAsia="zh-CN"/>
              </w:rPr>
            </w:pPr>
            <w:r>
              <w:rPr>
                <w:rFonts w:hint="eastAsia" w:ascii="华文楷体" w:hAnsi="华文楷体" w:eastAsia="华文楷体" w:cs="华文楷体"/>
                <w:sz w:val="24"/>
                <w:szCs w:val="24"/>
                <w:lang w:eastAsia="zh-CN"/>
              </w:rPr>
              <w:t>项目名称</w:t>
            </w:r>
          </w:p>
        </w:tc>
        <w:tc>
          <w:tcPr>
            <w:tcW w:w="3870" w:type="dxa"/>
            <w:vAlign w:val="center"/>
          </w:tcPr>
          <w:p>
            <w:pPr>
              <w:keepNext w:val="0"/>
              <w:keepLines w:val="0"/>
              <w:pageBreakBefore w:val="0"/>
              <w:kinsoku/>
              <w:wordWrap/>
              <w:overflowPunct/>
              <w:topLinePunct w:val="0"/>
              <w:autoSpaceDE w:val="0"/>
              <w:autoSpaceDN w:val="0"/>
              <w:bidi w:val="0"/>
              <w:spacing w:line="420" w:lineRule="exact"/>
              <w:jc w:val="center"/>
              <w:textAlignment w:val="auto"/>
              <w:rPr>
                <w:rFonts w:hint="eastAsia" w:ascii="华文楷体" w:hAnsi="华文楷体" w:eastAsia="华文楷体" w:cs="华文楷体"/>
                <w:sz w:val="24"/>
                <w:szCs w:val="24"/>
                <w:lang w:eastAsia="zh-CN"/>
              </w:rPr>
            </w:pPr>
            <w:r>
              <w:rPr>
                <w:rFonts w:hint="eastAsia" w:ascii="华文楷体" w:hAnsi="华文楷体" w:eastAsia="华文楷体" w:cs="华文楷体"/>
                <w:sz w:val="24"/>
                <w:szCs w:val="24"/>
                <w:lang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55" w:type="dxa"/>
            <w:vAlign w:val="center"/>
          </w:tcPr>
          <w:p>
            <w:pPr>
              <w:keepNext w:val="0"/>
              <w:keepLines w:val="0"/>
              <w:pageBreakBefore w:val="0"/>
              <w:kinsoku/>
              <w:wordWrap/>
              <w:overflowPunct/>
              <w:topLinePunct w:val="0"/>
              <w:autoSpaceDE w:val="0"/>
              <w:autoSpaceDN w:val="0"/>
              <w:bidi w:val="0"/>
              <w:spacing w:line="420" w:lineRule="exact"/>
              <w:jc w:val="center"/>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1</w:t>
            </w:r>
          </w:p>
        </w:tc>
        <w:tc>
          <w:tcPr>
            <w:tcW w:w="4709" w:type="dxa"/>
            <w:vAlign w:val="center"/>
          </w:tcPr>
          <w:p>
            <w:pPr>
              <w:keepNext w:val="0"/>
              <w:keepLines w:val="0"/>
              <w:pageBreakBefore w:val="0"/>
              <w:kinsoku/>
              <w:wordWrap/>
              <w:overflowPunct/>
              <w:topLinePunct w:val="0"/>
              <w:autoSpaceDE w:val="0"/>
              <w:autoSpaceDN w:val="0"/>
              <w:bidi w:val="0"/>
              <w:spacing w:line="420" w:lineRule="exact"/>
              <w:jc w:val="center"/>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江苏师范大学所属企业改制服务</w:t>
            </w:r>
          </w:p>
        </w:tc>
        <w:tc>
          <w:tcPr>
            <w:tcW w:w="3870" w:type="dxa"/>
            <w:vAlign w:val="center"/>
          </w:tcPr>
          <w:p>
            <w:pPr>
              <w:keepNext w:val="0"/>
              <w:keepLines w:val="0"/>
              <w:pageBreakBefore w:val="0"/>
              <w:kinsoku/>
              <w:wordWrap/>
              <w:overflowPunct/>
              <w:topLinePunct w:val="0"/>
              <w:autoSpaceDE w:val="0"/>
              <w:autoSpaceDN w:val="0"/>
              <w:bidi w:val="0"/>
              <w:spacing w:line="420" w:lineRule="exact"/>
              <w:jc w:val="center"/>
              <w:textAlignment w:val="auto"/>
              <w:rPr>
                <w:rFonts w:ascii="华文楷体" w:hAnsi="华文楷体" w:eastAsia="华文楷体" w:cs="华文楷体"/>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64" w:type="dxa"/>
            <w:gridSpan w:val="2"/>
            <w:vAlign w:val="center"/>
          </w:tcPr>
          <w:p>
            <w:pPr>
              <w:keepNext w:val="0"/>
              <w:keepLines w:val="0"/>
              <w:pageBreakBefore w:val="0"/>
              <w:kinsoku/>
              <w:wordWrap/>
              <w:overflowPunct/>
              <w:topLinePunct w:val="0"/>
              <w:autoSpaceDE w:val="0"/>
              <w:autoSpaceDN w:val="0"/>
              <w:bidi w:val="0"/>
              <w:spacing w:line="420" w:lineRule="exact"/>
              <w:jc w:val="both"/>
              <w:textAlignment w:val="auto"/>
              <w:rPr>
                <w:rFonts w:ascii="华文楷体" w:hAnsi="华文楷体" w:eastAsia="华文楷体" w:cs="华文楷体"/>
                <w:b/>
                <w:bCs/>
                <w:sz w:val="24"/>
                <w:szCs w:val="24"/>
              </w:rPr>
            </w:pPr>
            <w:r>
              <w:rPr>
                <w:rFonts w:hint="eastAsia" w:ascii="华文楷体" w:hAnsi="华文楷体" w:eastAsia="华文楷体" w:cs="华文楷体"/>
                <w:sz w:val="24"/>
                <w:szCs w:val="24"/>
              </w:rPr>
              <w:t>大写：</w:t>
            </w:r>
          </w:p>
        </w:tc>
        <w:tc>
          <w:tcPr>
            <w:tcW w:w="3870" w:type="dxa"/>
            <w:vAlign w:val="center"/>
          </w:tcPr>
          <w:p>
            <w:pPr>
              <w:keepNext w:val="0"/>
              <w:keepLines w:val="0"/>
              <w:pageBreakBefore w:val="0"/>
              <w:kinsoku/>
              <w:wordWrap/>
              <w:overflowPunct/>
              <w:topLinePunct w:val="0"/>
              <w:autoSpaceDE w:val="0"/>
              <w:autoSpaceDN w:val="0"/>
              <w:bidi w:val="0"/>
              <w:spacing w:line="420" w:lineRule="exact"/>
              <w:jc w:val="both"/>
              <w:textAlignment w:val="auto"/>
              <w:rPr>
                <w:rFonts w:ascii="华文楷体" w:hAnsi="华文楷体" w:eastAsia="华文楷体" w:cs="华文楷体"/>
                <w:spacing w:val="8"/>
                <w:sz w:val="24"/>
                <w:szCs w:val="24"/>
              </w:rPr>
            </w:pPr>
            <w:r>
              <w:rPr>
                <w:rFonts w:hint="eastAsia" w:ascii="华文楷体" w:hAnsi="华文楷体" w:eastAsia="华文楷体" w:cs="华文楷体"/>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134" w:type="dxa"/>
            <w:gridSpan w:val="3"/>
            <w:vAlign w:val="center"/>
          </w:tcPr>
          <w:p>
            <w:pPr>
              <w:keepNext w:val="0"/>
              <w:keepLines w:val="0"/>
              <w:pageBreakBefore w:val="0"/>
              <w:kinsoku/>
              <w:wordWrap/>
              <w:overflowPunct/>
              <w:topLinePunct w:val="0"/>
              <w:autoSpaceDE w:val="0"/>
              <w:autoSpaceDN w:val="0"/>
              <w:bidi w:val="0"/>
              <w:spacing w:line="420" w:lineRule="exact"/>
              <w:jc w:val="both"/>
              <w:textAlignment w:val="auto"/>
              <w:rPr>
                <w:rFonts w:ascii="华文楷体" w:hAnsi="华文楷体" w:eastAsia="华文楷体" w:cs="华文楷体"/>
                <w:sz w:val="24"/>
                <w:szCs w:val="24"/>
              </w:rPr>
            </w:pPr>
            <w:r>
              <w:rPr>
                <w:rFonts w:hint="eastAsia" w:ascii="华文楷体" w:hAnsi="华文楷体" w:eastAsia="华文楷体" w:cs="华文楷体"/>
                <w:sz w:val="24"/>
                <w:szCs w:val="24"/>
                <w:lang w:val="en-US"/>
              </w:rPr>
              <w:t>报价</w:t>
            </w:r>
            <w:r>
              <w:rPr>
                <w:rFonts w:hint="eastAsia" w:ascii="华文楷体" w:hAnsi="华文楷体" w:eastAsia="华文楷体" w:cs="华文楷体"/>
                <w:sz w:val="24"/>
                <w:szCs w:val="24"/>
              </w:rPr>
              <w:t>含人员差旅、税收等一切费用。</w:t>
            </w:r>
          </w:p>
        </w:tc>
      </w:tr>
    </w:tbl>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p>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投标人（加盖公章）：</w:t>
      </w:r>
      <w:r>
        <w:rPr>
          <w:rFonts w:hint="eastAsia" w:ascii="华文楷体" w:hAnsi="华文楷体" w:eastAsia="华文楷体" w:cs="华文楷体"/>
          <w:sz w:val="24"/>
          <w:szCs w:val="24"/>
          <w:u w:val="single"/>
        </w:rPr>
        <w:t xml:space="preserve">            </w:t>
      </w:r>
    </w:p>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p>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w w:val="90"/>
          <w:sz w:val="24"/>
          <w:szCs w:val="24"/>
          <w:u w:val="single"/>
        </w:rPr>
      </w:pPr>
      <w:r>
        <w:rPr>
          <w:rFonts w:hint="eastAsia" w:ascii="华文楷体" w:hAnsi="华文楷体" w:eastAsia="华文楷体" w:cs="华文楷体"/>
          <w:sz w:val="24"/>
          <w:szCs w:val="24"/>
        </w:rPr>
        <w:t>法定代表人或其授权委托人（签字或盖章）：</w:t>
      </w:r>
      <w:r>
        <w:rPr>
          <w:rFonts w:hint="eastAsia" w:ascii="华文楷体" w:hAnsi="华文楷体" w:eastAsia="华文楷体" w:cs="华文楷体"/>
          <w:sz w:val="24"/>
          <w:szCs w:val="24"/>
          <w:u w:val="single"/>
        </w:rPr>
        <w:t xml:space="preserve">                  </w:t>
      </w:r>
    </w:p>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b/>
          <w:sz w:val="24"/>
          <w:szCs w:val="24"/>
        </w:rPr>
      </w:pPr>
    </w:p>
    <w:p>
      <w:pPr>
        <w:keepNext w:val="0"/>
        <w:keepLines w:val="0"/>
        <w:pageBreakBefore w:val="0"/>
        <w:kinsoku/>
        <w:wordWrap/>
        <w:overflowPunct/>
        <w:topLinePunct w:val="0"/>
        <w:autoSpaceDE w:val="0"/>
        <w:autoSpaceDN w:val="0"/>
        <w:bidi w:val="0"/>
        <w:spacing w:line="420" w:lineRule="exact"/>
        <w:textAlignment w:val="auto"/>
        <w:rPr>
          <w:rFonts w:hint="eastAsia" w:ascii="华文楷体" w:hAnsi="华文楷体" w:eastAsia="华文楷体" w:cs="华文楷体"/>
          <w:bCs/>
          <w:sz w:val="24"/>
          <w:szCs w:val="24"/>
          <w:lang w:val="en-US" w:eastAsia="zh-CN"/>
        </w:rPr>
      </w:pPr>
      <w:r>
        <w:rPr>
          <w:rFonts w:hint="eastAsia" w:ascii="华文楷体" w:hAnsi="华文楷体" w:eastAsia="华文楷体" w:cs="华文楷体"/>
          <w:bCs/>
          <w:sz w:val="24"/>
          <w:szCs w:val="24"/>
          <w:lang w:val="en-US" w:eastAsia="zh-CN"/>
        </w:rPr>
        <w:t>日期：</w:t>
      </w:r>
    </w:p>
    <w:p>
      <w:pPr>
        <w:keepNext w:val="0"/>
        <w:keepLines w:val="0"/>
        <w:pageBreakBefore w:val="0"/>
        <w:kinsoku/>
        <w:wordWrap/>
        <w:overflowPunct/>
        <w:topLinePunct w:val="0"/>
        <w:autoSpaceDE w:val="0"/>
        <w:autoSpaceDN w:val="0"/>
        <w:bidi w:val="0"/>
        <w:adjustRightInd w:val="0"/>
        <w:spacing w:line="420" w:lineRule="exact"/>
        <w:ind w:firstLine="470" w:firstLineChars="196"/>
        <w:textAlignment w:val="auto"/>
        <w:rPr>
          <w:rFonts w:hint="eastAsia" w:ascii="华文楷体" w:hAnsi="华文楷体" w:eastAsia="华文楷体" w:cs="华文楷体"/>
          <w:sz w:val="24"/>
          <w:szCs w:val="24"/>
        </w:rPr>
      </w:pPr>
    </w:p>
    <w:p>
      <w:pPr>
        <w:keepNext w:val="0"/>
        <w:keepLines w:val="0"/>
        <w:pageBreakBefore w:val="0"/>
        <w:kinsoku/>
        <w:wordWrap/>
        <w:overflowPunct/>
        <w:topLinePunct w:val="0"/>
        <w:autoSpaceDE w:val="0"/>
        <w:autoSpaceDN w:val="0"/>
        <w:bidi w:val="0"/>
        <w:adjustRightInd w:val="0"/>
        <w:spacing w:line="420" w:lineRule="exact"/>
        <w:ind w:firstLine="470" w:firstLineChars="196"/>
        <w:textAlignment w:val="auto"/>
        <w:rPr>
          <w:rFonts w:ascii="华文楷体" w:hAnsi="华文楷体" w:eastAsia="华文楷体" w:cs="华文楷体"/>
          <w:sz w:val="24"/>
          <w:szCs w:val="24"/>
        </w:rPr>
      </w:pPr>
      <w:r>
        <w:rPr>
          <w:rFonts w:hint="eastAsia" w:ascii="华文楷体" w:hAnsi="华文楷体" w:eastAsia="华文楷体" w:cs="华文楷体"/>
          <w:sz w:val="24"/>
          <w:szCs w:val="24"/>
          <w:lang w:eastAsia="zh-CN"/>
        </w:rPr>
        <w:t>五</w:t>
      </w:r>
      <w:r>
        <w:rPr>
          <w:rFonts w:hint="eastAsia" w:ascii="华文楷体" w:hAnsi="华文楷体" w:eastAsia="华文楷体" w:cs="华文楷体"/>
          <w:sz w:val="24"/>
          <w:szCs w:val="24"/>
        </w:rPr>
        <w:t xml:space="preserve"> 参加竞争性谈判活动前三年内在经营活动和招投标活动中没有重大违法记录的承诺书</w:t>
      </w:r>
    </w:p>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p>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江苏师范大学计划财务处：</w:t>
      </w:r>
    </w:p>
    <w:p>
      <w:pPr>
        <w:keepNext w:val="0"/>
        <w:keepLines w:val="0"/>
        <w:pageBreakBefore w:val="0"/>
        <w:kinsoku/>
        <w:wordWrap/>
        <w:overflowPunct/>
        <w:topLinePunct w:val="0"/>
        <w:autoSpaceDE w:val="0"/>
        <w:autoSpaceDN w:val="0"/>
        <w:bidi w:val="0"/>
        <w:adjustRightInd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我单位郑重声明</w:t>
      </w:r>
      <w:r>
        <w:rPr>
          <w:rFonts w:ascii="华文楷体" w:hAnsi="华文楷体" w:eastAsia="华文楷体" w:cs="华文楷体"/>
          <w:sz w:val="24"/>
          <w:szCs w:val="24"/>
        </w:rPr>
        <w:t>：</w:t>
      </w:r>
      <w:r>
        <w:rPr>
          <w:rFonts w:hint="eastAsia" w:ascii="华文楷体" w:hAnsi="华文楷体" w:eastAsia="华文楷体" w:cs="华文楷体"/>
          <w:sz w:val="24"/>
          <w:szCs w:val="24"/>
        </w:rPr>
        <w:t>参加本次竞争性谈判活动前三年内，我单位在经营活动中没有因违法经营受到刑事处罚或者责令停产停业、吊销许可证或者营业执照、较大数额罚款等行政处罚；在招投标活动中无任何违法违规等不良记录。</w:t>
      </w:r>
    </w:p>
    <w:p>
      <w:pPr>
        <w:keepNext w:val="0"/>
        <w:keepLines w:val="0"/>
        <w:pageBreakBefore w:val="0"/>
        <w:kinsoku/>
        <w:wordWrap/>
        <w:overflowPunct/>
        <w:topLinePunct w:val="0"/>
        <w:autoSpaceDE w:val="0"/>
        <w:autoSpaceDN w:val="0"/>
        <w:bidi w:val="0"/>
        <w:adjustRightInd w:val="0"/>
        <w:spacing w:line="420" w:lineRule="exact"/>
        <w:ind w:firstLine="480" w:firstLineChars="2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特此声明！</w:t>
      </w:r>
    </w:p>
    <w:p>
      <w:pPr>
        <w:keepNext w:val="0"/>
        <w:keepLines w:val="0"/>
        <w:pageBreakBefore w:val="0"/>
        <w:kinsoku/>
        <w:wordWrap/>
        <w:overflowPunct/>
        <w:topLinePunct w:val="0"/>
        <w:autoSpaceDE w:val="0"/>
        <w:autoSpaceDN w:val="0"/>
        <w:bidi w:val="0"/>
        <w:adjustRightInd w:val="0"/>
        <w:spacing w:line="420" w:lineRule="exact"/>
        <w:textAlignment w:val="auto"/>
        <w:rPr>
          <w:rFonts w:ascii="华文楷体" w:hAnsi="华文楷体" w:eastAsia="华文楷体" w:cs="华文楷体"/>
          <w:sz w:val="24"/>
          <w:szCs w:val="24"/>
        </w:rPr>
      </w:pPr>
    </w:p>
    <w:p>
      <w:pPr>
        <w:keepNext w:val="0"/>
        <w:keepLines w:val="0"/>
        <w:pageBreakBefore w:val="0"/>
        <w:kinsoku/>
        <w:wordWrap/>
        <w:overflowPunct/>
        <w:topLinePunct w:val="0"/>
        <w:autoSpaceDE w:val="0"/>
        <w:autoSpaceDN w:val="0"/>
        <w:bidi w:val="0"/>
        <w:spacing w:line="420" w:lineRule="exact"/>
        <w:ind w:firstLine="482" w:firstLineChars="200"/>
        <w:textAlignment w:val="auto"/>
        <w:rPr>
          <w:rFonts w:ascii="华文楷体" w:hAnsi="华文楷体" w:eastAsia="华文楷体" w:cs="华文楷体"/>
          <w:b/>
          <w:bCs/>
          <w:sz w:val="24"/>
          <w:szCs w:val="24"/>
        </w:rPr>
      </w:pPr>
    </w:p>
    <w:p>
      <w:pPr>
        <w:keepNext w:val="0"/>
        <w:keepLines w:val="0"/>
        <w:pageBreakBefore w:val="0"/>
        <w:kinsoku/>
        <w:wordWrap/>
        <w:overflowPunct/>
        <w:topLinePunct w:val="0"/>
        <w:autoSpaceDE w:val="0"/>
        <w:autoSpaceDN w:val="0"/>
        <w:bidi w:val="0"/>
        <w:adjustRightInd w:val="0"/>
        <w:spacing w:line="420" w:lineRule="exact"/>
        <w:jc w:val="both"/>
        <w:textAlignment w:val="auto"/>
        <w:rPr>
          <w:rFonts w:ascii="华文楷体" w:hAnsi="华文楷体" w:eastAsia="华文楷体" w:cs="华文楷体"/>
          <w:sz w:val="24"/>
          <w:szCs w:val="24"/>
        </w:rPr>
      </w:pPr>
    </w:p>
    <w:p>
      <w:pPr>
        <w:keepNext w:val="0"/>
        <w:keepLines w:val="0"/>
        <w:pageBreakBefore w:val="0"/>
        <w:kinsoku/>
        <w:wordWrap/>
        <w:overflowPunct/>
        <w:topLinePunct w:val="0"/>
        <w:autoSpaceDE w:val="0"/>
        <w:autoSpaceDN w:val="0"/>
        <w:bidi w:val="0"/>
        <w:adjustRightInd w:val="0"/>
        <w:spacing w:line="420" w:lineRule="exact"/>
        <w:jc w:val="both"/>
        <w:textAlignment w:val="auto"/>
        <w:rPr>
          <w:rFonts w:ascii="华文楷体" w:hAnsi="华文楷体" w:eastAsia="华文楷体" w:cs="华文楷体"/>
          <w:sz w:val="24"/>
          <w:szCs w:val="24"/>
          <w:u w:val="single"/>
        </w:rPr>
      </w:pPr>
      <w:r>
        <w:rPr>
          <w:rFonts w:hint="eastAsia" w:ascii="华文楷体" w:hAnsi="华文楷体" w:eastAsia="华文楷体" w:cs="华文楷体"/>
          <w:sz w:val="24"/>
          <w:szCs w:val="24"/>
        </w:rPr>
        <w:t>投标人</w:t>
      </w:r>
      <w:r>
        <w:rPr>
          <w:rFonts w:ascii="华文楷体" w:hAnsi="华文楷体" w:eastAsia="华文楷体" w:cs="华文楷体"/>
          <w:sz w:val="24"/>
          <w:szCs w:val="24"/>
        </w:rPr>
        <w:t>（</w:t>
      </w:r>
      <w:r>
        <w:rPr>
          <w:rFonts w:hint="eastAsia" w:ascii="华文楷体" w:hAnsi="华文楷体" w:eastAsia="华文楷体" w:cs="华文楷体"/>
          <w:sz w:val="24"/>
          <w:szCs w:val="24"/>
        </w:rPr>
        <w:t>加盖公章</w:t>
      </w:r>
      <w:r>
        <w:rPr>
          <w:rFonts w:ascii="华文楷体" w:hAnsi="华文楷体" w:eastAsia="华文楷体" w:cs="华文楷体"/>
          <w:sz w:val="24"/>
          <w:szCs w:val="24"/>
        </w:rPr>
        <w:t>）：</w:t>
      </w:r>
      <w:r>
        <w:rPr>
          <w:rFonts w:hint="eastAsia" w:ascii="华文楷体" w:hAnsi="华文楷体" w:eastAsia="华文楷体" w:cs="华文楷体"/>
          <w:sz w:val="24"/>
          <w:szCs w:val="24"/>
        </w:rPr>
        <w:t xml:space="preserve"> </w:t>
      </w:r>
      <w:r>
        <w:rPr>
          <w:rFonts w:hint="eastAsia" w:ascii="华文楷体" w:hAnsi="华文楷体" w:eastAsia="华文楷体" w:cs="华文楷体"/>
          <w:sz w:val="24"/>
          <w:szCs w:val="24"/>
          <w:u w:val="single"/>
        </w:rPr>
        <w:t xml:space="preserve">            </w:t>
      </w:r>
    </w:p>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p>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u w:val="single"/>
        </w:rPr>
      </w:pPr>
      <w:r>
        <w:rPr>
          <w:rFonts w:hint="eastAsia" w:ascii="华文楷体" w:hAnsi="华文楷体" w:eastAsia="华文楷体" w:cs="华文楷体"/>
          <w:sz w:val="24"/>
          <w:szCs w:val="24"/>
        </w:rPr>
        <w:t>法定代表人或其授权委托人（签字或盖章）</w:t>
      </w:r>
      <w:r>
        <w:rPr>
          <w:rFonts w:ascii="华文楷体" w:hAnsi="华文楷体" w:eastAsia="华文楷体" w:cs="华文楷体"/>
          <w:sz w:val="24"/>
          <w:szCs w:val="24"/>
        </w:rPr>
        <w:t>：</w:t>
      </w:r>
      <w:r>
        <w:rPr>
          <w:rFonts w:hint="eastAsia" w:ascii="华文楷体" w:hAnsi="华文楷体" w:eastAsia="华文楷体" w:cs="华文楷体"/>
          <w:sz w:val="24"/>
          <w:szCs w:val="24"/>
          <w:u w:val="single"/>
        </w:rPr>
        <w:t xml:space="preserve">  </w:t>
      </w:r>
      <w:r>
        <w:rPr>
          <w:rFonts w:ascii="华文楷体" w:hAnsi="华文楷体" w:eastAsia="华文楷体" w:cs="华文楷体"/>
          <w:sz w:val="24"/>
          <w:szCs w:val="24"/>
          <w:u w:val="single"/>
        </w:rPr>
        <w:t xml:space="preserve">  </w:t>
      </w:r>
      <w:r>
        <w:rPr>
          <w:rFonts w:hint="eastAsia" w:ascii="华文楷体" w:hAnsi="华文楷体" w:eastAsia="华文楷体" w:cs="华文楷体"/>
          <w:sz w:val="24"/>
          <w:szCs w:val="24"/>
          <w:u w:val="single"/>
        </w:rPr>
        <w:t xml:space="preserve">             </w:t>
      </w:r>
    </w:p>
    <w:p>
      <w:pPr>
        <w:keepNext w:val="0"/>
        <w:keepLines w:val="0"/>
        <w:pageBreakBefore w:val="0"/>
        <w:kinsoku/>
        <w:wordWrap/>
        <w:overflowPunct/>
        <w:topLinePunct w:val="0"/>
        <w:autoSpaceDE w:val="0"/>
        <w:autoSpaceDN w:val="0"/>
        <w:bidi w:val="0"/>
        <w:adjustRightInd w:val="0"/>
        <w:spacing w:line="420" w:lineRule="exact"/>
        <w:ind w:firstLine="3600" w:firstLineChars="1500"/>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 xml:space="preserve"> </w:t>
      </w:r>
    </w:p>
    <w:p>
      <w:pPr>
        <w:keepNext w:val="0"/>
        <w:keepLines w:val="0"/>
        <w:pageBreakBefore w:val="0"/>
        <w:kinsoku/>
        <w:wordWrap/>
        <w:overflowPunct/>
        <w:topLinePunct w:val="0"/>
        <w:autoSpaceDE w:val="0"/>
        <w:autoSpaceDN w:val="0"/>
        <w:bidi w:val="0"/>
        <w:adjustRightInd w:val="0"/>
        <w:spacing w:line="420" w:lineRule="exact"/>
        <w:jc w:val="center"/>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 xml:space="preserve">                    日期</w:t>
      </w:r>
      <w:r>
        <w:rPr>
          <w:rFonts w:ascii="华文楷体" w:hAnsi="华文楷体" w:eastAsia="华文楷体" w:cs="华文楷体"/>
          <w:sz w:val="24"/>
          <w:szCs w:val="24"/>
        </w:rPr>
        <w:t>：</w:t>
      </w:r>
      <w:r>
        <w:rPr>
          <w:rFonts w:hint="eastAsia" w:ascii="华文楷体" w:hAnsi="华文楷体" w:eastAsia="华文楷体" w:cs="华文楷体"/>
          <w:sz w:val="24"/>
          <w:szCs w:val="24"/>
        </w:rPr>
        <w:t xml:space="preserve"> </w:t>
      </w:r>
      <w:r>
        <w:rPr>
          <w:rFonts w:hint="eastAsia" w:ascii="华文楷体" w:hAnsi="华文楷体" w:eastAsia="华文楷体" w:cs="华文楷体"/>
          <w:sz w:val="24"/>
          <w:szCs w:val="24"/>
          <w:u w:val="single"/>
        </w:rPr>
        <w:t xml:space="preserve">       </w:t>
      </w:r>
      <w:r>
        <w:rPr>
          <w:rFonts w:hint="eastAsia" w:ascii="华文楷体" w:hAnsi="华文楷体" w:eastAsia="华文楷体" w:cs="华文楷体"/>
          <w:sz w:val="24"/>
          <w:szCs w:val="24"/>
        </w:rPr>
        <w:t xml:space="preserve">年 </w:t>
      </w:r>
      <w:r>
        <w:rPr>
          <w:rFonts w:hint="eastAsia" w:ascii="华文楷体" w:hAnsi="华文楷体" w:eastAsia="华文楷体" w:cs="华文楷体"/>
          <w:sz w:val="24"/>
          <w:szCs w:val="24"/>
          <w:u w:val="single"/>
        </w:rPr>
        <w:t xml:space="preserve">     </w:t>
      </w:r>
      <w:r>
        <w:rPr>
          <w:rFonts w:hint="eastAsia" w:ascii="华文楷体" w:hAnsi="华文楷体" w:eastAsia="华文楷体" w:cs="华文楷体"/>
          <w:sz w:val="24"/>
          <w:szCs w:val="24"/>
        </w:rPr>
        <w:t>月</w:t>
      </w:r>
      <w:r>
        <w:rPr>
          <w:rFonts w:hint="eastAsia" w:ascii="华文楷体" w:hAnsi="华文楷体" w:eastAsia="华文楷体" w:cs="华文楷体"/>
          <w:sz w:val="24"/>
          <w:szCs w:val="24"/>
          <w:u w:val="single"/>
        </w:rPr>
        <w:t xml:space="preserve">    </w:t>
      </w:r>
      <w:r>
        <w:rPr>
          <w:rFonts w:hint="eastAsia" w:ascii="华文楷体" w:hAnsi="华文楷体" w:eastAsia="华文楷体" w:cs="华文楷体"/>
          <w:sz w:val="24"/>
          <w:szCs w:val="24"/>
        </w:rPr>
        <w:t>日</w:t>
      </w:r>
    </w:p>
    <w:p>
      <w:pPr>
        <w:keepNext w:val="0"/>
        <w:keepLines w:val="0"/>
        <w:pageBreakBefore w:val="0"/>
        <w:kinsoku/>
        <w:wordWrap/>
        <w:overflowPunct/>
        <w:topLinePunct w:val="0"/>
        <w:autoSpaceDE w:val="0"/>
        <w:autoSpaceDN w:val="0"/>
        <w:bidi w:val="0"/>
        <w:spacing w:line="420" w:lineRule="exact"/>
        <w:ind w:firstLine="555"/>
        <w:textAlignment w:val="auto"/>
        <w:rPr>
          <w:rFonts w:ascii="华文楷体" w:hAnsi="华文楷体" w:eastAsia="华文楷体" w:cs="华文楷体"/>
          <w:sz w:val="24"/>
          <w:szCs w:val="24"/>
        </w:rPr>
      </w:pPr>
    </w:p>
    <w:p>
      <w:pPr>
        <w:keepNext w:val="0"/>
        <w:keepLines w:val="0"/>
        <w:pageBreakBefore w:val="0"/>
        <w:kinsoku/>
        <w:wordWrap/>
        <w:overflowPunct/>
        <w:topLinePunct w:val="0"/>
        <w:autoSpaceDE w:val="0"/>
        <w:autoSpaceDN w:val="0"/>
        <w:bidi w:val="0"/>
        <w:spacing w:line="420" w:lineRule="exact"/>
        <w:jc w:val="center"/>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br w:type="page"/>
      </w:r>
      <w:r>
        <w:rPr>
          <w:rFonts w:hint="eastAsia" w:ascii="华文楷体" w:hAnsi="华文楷体" w:eastAsia="华文楷体" w:cs="华文楷体"/>
          <w:sz w:val="24"/>
          <w:szCs w:val="24"/>
          <w:lang w:eastAsia="zh-CN"/>
        </w:rPr>
        <w:t>六</w:t>
      </w:r>
      <w:r>
        <w:rPr>
          <w:rFonts w:hint="eastAsia" w:ascii="华文楷体" w:hAnsi="华文楷体" w:eastAsia="华文楷体" w:cs="华文楷体"/>
          <w:sz w:val="24"/>
          <w:szCs w:val="24"/>
        </w:rPr>
        <w:t xml:space="preserve"> 投标人最近三年业绩一览表</w:t>
      </w:r>
    </w:p>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p>
    <w:tbl>
      <w:tblPr>
        <w:tblStyle w:val="10"/>
        <w:tblW w:w="8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547"/>
        <w:gridCol w:w="1112"/>
        <w:gridCol w:w="1112"/>
        <w:gridCol w:w="2054"/>
        <w:gridCol w:w="1503"/>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676" w:type="dxa"/>
            <w:vAlign w:val="center"/>
          </w:tcPr>
          <w:p>
            <w:pPr>
              <w:keepNext w:val="0"/>
              <w:keepLines w:val="0"/>
              <w:pageBreakBefore w:val="0"/>
              <w:kinsoku/>
              <w:wordWrap/>
              <w:overflowPunct/>
              <w:topLinePunct w:val="0"/>
              <w:autoSpaceDE w:val="0"/>
              <w:autoSpaceDN w:val="0"/>
              <w:bidi w:val="0"/>
              <w:spacing w:line="420" w:lineRule="exact"/>
              <w:jc w:val="center"/>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序号</w:t>
            </w:r>
          </w:p>
        </w:tc>
        <w:tc>
          <w:tcPr>
            <w:tcW w:w="1547" w:type="dxa"/>
            <w:vAlign w:val="center"/>
          </w:tcPr>
          <w:p>
            <w:pPr>
              <w:keepNext w:val="0"/>
              <w:keepLines w:val="0"/>
              <w:pageBreakBefore w:val="0"/>
              <w:kinsoku/>
              <w:wordWrap/>
              <w:overflowPunct/>
              <w:topLinePunct w:val="0"/>
              <w:autoSpaceDE w:val="0"/>
              <w:autoSpaceDN w:val="0"/>
              <w:bidi w:val="0"/>
              <w:spacing w:line="420" w:lineRule="exact"/>
              <w:jc w:val="center"/>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买方单位名称</w:t>
            </w:r>
          </w:p>
        </w:tc>
        <w:tc>
          <w:tcPr>
            <w:tcW w:w="1112" w:type="dxa"/>
            <w:vAlign w:val="center"/>
          </w:tcPr>
          <w:p>
            <w:pPr>
              <w:keepNext w:val="0"/>
              <w:keepLines w:val="0"/>
              <w:pageBreakBefore w:val="0"/>
              <w:kinsoku/>
              <w:wordWrap/>
              <w:overflowPunct/>
              <w:topLinePunct w:val="0"/>
              <w:autoSpaceDE w:val="0"/>
              <w:autoSpaceDN w:val="0"/>
              <w:bidi w:val="0"/>
              <w:spacing w:line="420" w:lineRule="exact"/>
              <w:jc w:val="center"/>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服务时间</w:t>
            </w:r>
          </w:p>
        </w:tc>
        <w:tc>
          <w:tcPr>
            <w:tcW w:w="1112" w:type="dxa"/>
            <w:vAlign w:val="center"/>
          </w:tcPr>
          <w:p>
            <w:pPr>
              <w:keepNext w:val="0"/>
              <w:keepLines w:val="0"/>
              <w:pageBreakBefore w:val="0"/>
              <w:kinsoku/>
              <w:wordWrap/>
              <w:overflowPunct/>
              <w:topLinePunct w:val="0"/>
              <w:autoSpaceDE w:val="0"/>
              <w:autoSpaceDN w:val="0"/>
              <w:bidi w:val="0"/>
              <w:spacing w:line="420" w:lineRule="exact"/>
              <w:jc w:val="center"/>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合同金额</w:t>
            </w:r>
          </w:p>
        </w:tc>
        <w:tc>
          <w:tcPr>
            <w:tcW w:w="2054" w:type="dxa"/>
            <w:vAlign w:val="center"/>
          </w:tcPr>
          <w:p>
            <w:pPr>
              <w:keepNext w:val="0"/>
              <w:keepLines w:val="0"/>
              <w:pageBreakBefore w:val="0"/>
              <w:kinsoku/>
              <w:wordWrap/>
              <w:overflowPunct/>
              <w:topLinePunct w:val="0"/>
              <w:autoSpaceDE w:val="0"/>
              <w:autoSpaceDN w:val="0"/>
              <w:bidi w:val="0"/>
              <w:spacing w:line="420" w:lineRule="exact"/>
              <w:jc w:val="center"/>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主要服务</w:t>
            </w:r>
          </w:p>
        </w:tc>
        <w:tc>
          <w:tcPr>
            <w:tcW w:w="1503" w:type="dxa"/>
            <w:vAlign w:val="center"/>
          </w:tcPr>
          <w:p>
            <w:pPr>
              <w:keepNext w:val="0"/>
              <w:keepLines w:val="0"/>
              <w:pageBreakBefore w:val="0"/>
              <w:kinsoku/>
              <w:wordWrap/>
              <w:overflowPunct/>
              <w:topLinePunct w:val="0"/>
              <w:autoSpaceDE w:val="0"/>
              <w:autoSpaceDN w:val="0"/>
              <w:bidi w:val="0"/>
              <w:spacing w:line="420" w:lineRule="exact"/>
              <w:jc w:val="center"/>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买方联系</w:t>
            </w:r>
          </w:p>
          <w:p>
            <w:pPr>
              <w:keepNext w:val="0"/>
              <w:keepLines w:val="0"/>
              <w:pageBreakBefore w:val="0"/>
              <w:kinsoku/>
              <w:wordWrap/>
              <w:overflowPunct/>
              <w:topLinePunct w:val="0"/>
              <w:autoSpaceDE w:val="0"/>
              <w:autoSpaceDN w:val="0"/>
              <w:bidi w:val="0"/>
              <w:spacing w:line="420" w:lineRule="exact"/>
              <w:jc w:val="center"/>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联系电话</w:t>
            </w:r>
          </w:p>
        </w:tc>
        <w:tc>
          <w:tcPr>
            <w:tcW w:w="939" w:type="dxa"/>
            <w:vAlign w:val="center"/>
          </w:tcPr>
          <w:p>
            <w:pPr>
              <w:keepNext w:val="0"/>
              <w:keepLines w:val="0"/>
              <w:pageBreakBefore w:val="0"/>
              <w:kinsoku/>
              <w:wordWrap/>
              <w:overflowPunct/>
              <w:topLinePunct w:val="0"/>
              <w:autoSpaceDE w:val="0"/>
              <w:autoSpaceDN w:val="0"/>
              <w:bidi w:val="0"/>
              <w:spacing w:line="420" w:lineRule="exact"/>
              <w:jc w:val="center"/>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p>
        </w:tc>
        <w:tc>
          <w:tcPr>
            <w:tcW w:w="1547" w:type="dxa"/>
          </w:tcPr>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p>
        </w:tc>
        <w:tc>
          <w:tcPr>
            <w:tcW w:w="1112" w:type="dxa"/>
          </w:tcPr>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p>
        </w:tc>
        <w:tc>
          <w:tcPr>
            <w:tcW w:w="1112" w:type="dxa"/>
          </w:tcPr>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p>
        </w:tc>
        <w:tc>
          <w:tcPr>
            <w:tcW w:w="2054" w:type="dxa"/>
          </w:tcPr>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p>
        </w:tc>
        <w:tc>
          <w:tcPr>
            <w:tcW w:w="1503" w:type="dxa"/>
          </w:tcPr>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p>
        </w:tc>
        <w:tc>
          <w:tcPr>
            <w:tcW w:w="939" w:type="dxa"/>
          </w:tcPr>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p>
        </w:tc>
        <w:tc>
          <w:tcPr>
            <w:tcW w:w="1547" w:type="dxa"/>
          </w:tcPr>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p>
        </w:tc>
        <w:tc>
          <w:tcPr>
            <w:tcW w:w="1112" w:type="dxa"/>
          </w:tcPr>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p>
        </w:tc>
        <w:tc>
          <w:tcPr>
            <w:tcW w:w="1112" w:type="dxa"/>
          </w:tcPr>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p>
        </w:tc>
        <w:tc>
          <w:tcPr>
            <w:tcW w:w="2054" w:type="dxa"/>
          </w:tcPr>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p>
        </w:tc>
        <w:tc>
          <w:tcPr>
            <w:tcW w:w="1503" w:type="dxa"/>
          </w:tcPr>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p>
        </w:tc>
        <w:tc>
          <w:tcPr>
            <w:tcW w:w="939" w:type="dxa"/>
          </w:tcPr>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6" w:type="dxa"/>
          </w:tcPr>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p>
        </w:tc>
        <w:tc>
          <w:tcPr>
            <w:tcW w:w="1547" w:type="dxa"/>
          </w:tcPr>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p>
        </w:tc>
        <w:tc>
          <w:tcPr>
            <w:tcW w:w="1112" w:type="dxa"/>
          </w:tcPr>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p>
        </w:tc>
        <w:tc>
          <w:tcPr>
            <w:tcW w:w="1112" w:type="dxa"/>
          </w:tcPr>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p>
        </w:tc>
        <w:tc>
          <w:tcPr>
            <w:tcW w:w="2054" w:type="dxa"/>
          </w:tcPr>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p>
        </w:tc>
        <w:tc>
          <w:tcPr>
            <w:tcW w:w="1503" w:type="dxa"/>
          </w:tcPr>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p>
        </w:tc>
        <w:tc>
          <w:tcPr>
            <w:tcW w:w="939" w:type="dxa"/>
          </w:tcPr>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p>
        </w:tc>
        <w:tc>
          <w:tcPr>
            <w:tcW w:w="1547" w:type="dxa"/>
          </w:tcPr>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p>
        </w:tc>
        <w:tc>
          <w:tcPr>
            <w:tcW w:w="1112" w:type="dxa"/>
          </w:tcPr>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p>
        </w:tc>
        <w:tc>
          <w:tcPr>
            <w:tcW w:w="1112" w:type="dxa"/>
          </w:tcPr>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p>
        </w:tc>
        <w:tc>
          <w:tcPr>
            <w:tcW w:w="2054" w:type="dxa"/>
          </w:tcPr>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p>
        </w:tc>
        <w:tc>
          <w:tcPr>
            <w:tcW w:w="1503" w:type="dxa"/>
          </w:tcPr>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p>
        </w:tc>
        <w:tc>
          <w:tcPr>
            <w:tcW w:w="939" w:type="dxa"/>
          </w:tcPr>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676" w:type="dxa"/>
          </w:tcPr>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p>
        </w:tc>
        <w:tc>
          <w:tcPr>
            <w:tcW w:w="1547" w:type="dxa"/>
          </w:tcPr>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p>
        </w:tc>
        <w:tc>
          <w:tcPr>
            <w:tcW w:w="1112" w:type="dxa"/>
          </w:tcPr>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p>
        </w:tc>
        <w:tc>
          <w:tcPr>
            <w:tcW w:w="1112" w:type="dxa"/>
          </w:tcPr>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p>
        </w:tc>
        <w:tc>
          <w:tcPr>
            <w:tcW w:w="2054" w:type="dxa"/>
          </w:tcPr>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p>
        </w:tc>
        <w:tc>
          <w:tcPr>
            <w:tcW w:w="1503" w:type="dxa"/>
          </w:tcPr>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p>
        </w:tc>
        <w:tc>
          <w:tcPr>
            <w:tcW w:w="939" w:type="dxa"/>
          </w:tcPr>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p>
        </w:tc>
      </w:tr>
    </w:tbl>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备注：请填报与本项目直接相关的服务业绩；合同签订时间为2017年1月以来；须附服务合同复印件。</w:t>
      </w:r>
    </w:p>
    <w:p>
      <w:pPr>
        <w:keepNext w:val="0"/>
        <w:keepLines w:val="0"/>
        <w:pageBreakBefore w:val="0"/>
        <w:kinsoku/>
        <w:wordWrap/>
        <w:overflowPunct/>
        <w:topLinePunct w:val="0"/>
        <w:autoSpaceDE w:val="0"/>
        <w:autoSpaceDN w:val="0"/>
        <w:bidi w:val="0"/>
        <w:spacing w:line="420" w:lineRule="exact"/>
        <w:jc w:val="center"/>
        <w:textAlignment w:val="auto"/>
        <w:rPr>
          <w:rFonts w:ascii="华文楷体" w:hAnsi="华文楷体" w:eastAsia="华文楷体" w:cs="华文楷体"/>
          <w:b/>
          <w:sz w:val="24"/>
          <w:szCs w:val="24"/>
        </w:rPr>
      </w:pPr>
    </w:p>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投标人（加盖公章）：</w:t>
      </w:r>
      <w:r>
        <w:rPr>
          <w:rFonts w:hint="eastAsia" w:ascii="华文楷体" w:hAnsi="华文楷体" w:eastAsia="华文楷体" w:cs="华文楷体"/>
          <w:sz w:val="24"/>
          <w:szCs w:val="24"/>
          <w:u w:val="single"/>
        </w:rPr>
        <w:t xml:space="preserve">            </w:t>
      </w:r>
    </w:p>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p>
    <w:p>
      <w:pPr>
        <w:keepNext w:val="0"/>
        <w:keepLines w:val="0"/>
        <w:pageBreakBefore w:val="0"/>
        <w:kinsoku/>
        <w:wordWrap/>
        <w:overflowPunct/>
        <w:topLinePunct w:val="0"/>
        <w:autoSpaceDE w:val="0"/>
        <w:autoSpaceDN w:val="0"/>
        <w:bidi w:val="0"/>
        <w:spacing w:line="420" w:lineRule="exact"/>
        <w:textAlignment w:val="auto"/>
        <w:rPr>
          <w:rFonts w:ascii="华文楷体" w:hAnsi="华文楷体" w:eastAsia="华文楷体" w:cs="华文楷体"/>
          <w:sz w:val="24"/>
          <w:szCs w:val="24"/>
        </w:rPr>
      </w:pPr>
      <w:r>
        <w:rPr>
          <w:rFonts w:hint="eastAsia" w:ascii="华文楷体" w:hAnsi="华文楷体" w:eastAsia="华文楷体" w:cs="华文楷体"/>
          <w:sz w:val="24"/>
          <w:szCs w:val="24"/>
        </w:rPr>
        <w:t>法定代表人或其授权委托人（签字或盖章）：</w:t>
      </w:r>
      <w:r>
        <w:rPr>
          <w:rFonts w:hint="eastAsia" w:ascii="华文楷体" w:hAnsi="华文楷体" w:eastAsia="华文楷体" w:cs="华文楷体"/>
          <w:sz w:val="24"/>
          <w:szCs w:val="24"/>
          <w:u w:val="single"/>
        </w:rPr>
        <w:t xml:space="preserve">             </w:t>
      </w:r>
    </w:p>
    <w:sectPr>
      <w:footerReference r:id="rId3" w:type="default"/>
      <w:pgSz w:w="11906" w:h="16838"/>
      <w:pgMar w:top="1440" w:right="1304" w:bottom="1191"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Microsoft JhengHei">
    <w:panose1 w:val="020B0604030504040204"/>
    <w:charset w:val="88"/>
    <w:family w:val="swiss"/>
    <w:pitch w:val="default"/>
    <w:sig w:usb0="00000087" w:usb1="28AF4000" w:usb2="00000016" w:usb3="00000000" w:csb0="00100009" w:csb1="00000000"/>
  </w:font>
  <w:font w:name="华文楷体">
    <w:altName w:val="楷体_GB2312"/>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5DD58"/>
    <w:multiLevelType w:val="singleLevel"/>
    <w:tmpl w:val="2635DD58"/>
    <w:lvl w:ilvl="0" w:tentative="0">
      <w:start w:val="4"/>
      <w:numFmt w:val="decimal"/>
      <w:lvlText w:val="%1."/>
      <w:lvlJc w:val="left"/>
      <w:pPr>
        <w:tabs>
          <w:tab w:val="left" w:pos="312"/>
        </w:tabs>
      </w:pPr>
    </w:lvl>
  </w:abstractNum>
  <w:abstractNum w:abstractNumId="1">
    <w:nsid w:val="2F289F13"/>
    <w:multiLevelType w:val="singleLevel"/>
    <w:tmpl w:val="2F289F13"/>
    <w:lvl w:ilvl="0" w:tentative="0">
      <w:start w:val="5"/>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49C733A"/>
    <w:rsid w:val="00000AE5"/>
    <w:rsid w:val="00003574"/>
    <w:rsid w:val="00006A0B"/>
    <w:rsid w:val="00015FB8"/>
    <w:rsid w:val="00024C27"/>
    <w:rsid w:val="00035D24"/>
    <w:rsid w:val="0004176E"/>
    <w:rsid w:val="00045F15"/>
    <w:rsid w:val="00050EF3"/>
    <w:rsid w:val="00053003"/>
    <w:rsid w:val="000570C0"/>
    <w:rsid w:val="0006387C"/>
    <w:rsid w:val="000670A6"/>
    <w:rsid w:val="00090FDC"/>
    <w:rsid w:val="00091C1A"/>
    <w:rsid w:val="000A64D8"/>
    <w:rsid w:val="000B0295"/>
    <w:rsid w:val="000C4A14"/>
    <w:rsid w:val="000C7E0F"/>
    <w:rsid w:val="000D1794"/>
    <w:rsid w:val="000D3374"/>
    <w:rsid w:val="000D6726"/>
    <w:rsid w:val="000D6C0F"/>
    <w:rsid w:val="000F0CA3"/>
    <w:rsid w:val="00101633"/>
    <w:rsid w:val="00103AFD"/>
    <w:rsid w:val="00105F2B"/>
    <w:rsid w:val="00110A78"/>
    <w:rsid w:val="001136B5"/>
    <w:rsid w:val="00117FE6"/>
    <w:rsid w:val="00122E9F"/>
    <w:rsid w:val="00124488"/>
    <w:rsid w:val="00130000"/>
    <w:rsid w:val="001468FE"/>
    <w:rsid w:val="00154917"/>
    <w:rsid w:val="00155F1E"/>
    <w:rsid w:val="00161E3C"/>
    <w:rsid w:val="001676D4"/>
    <w:rsid w:val="00182C75"/>
    <w:rsid w:val="001A392B"/>
    <w:rsid w:val="001A6BF2"/>
    <w:rsid w:val="001B1B21"/>
    <w:rsid w:val="001C0A78"/>
    <w:rsid w:val="001D1E55"/>
    <w:rsid w:val="001D5C85"/>
    <w:rsid w:val="001E000D"/>
    <w:rsid w:val="001E7132"/>
    <w:rsid w:val="002040D2"/>
    <w:rsid w:val="00204E52"/>
    <w:rsid w:val="002133F1"/>
    <w:rsid w:val="00223CD6"/>
    <w:rsid w:val="0024376E"/>
    <w:rsid w:val="002505A4"/>
    <w:rsid w:val="002515D0"/>
    <w:rsid w:val="00256552"/>
    <w:rsid w:val="0026660F"/>
    <w:rsid w:val="00273EA1"/>
    <w:rsid w:val="00282650"/>
    <w:rsid w:val="002A166D"/>
    <w:rsid w:val="002A58A5"/>
    <w:rsid w:val="002A5D08"/>
    <w:rsid w:val="002B23B0"/>
    <w:rsid w:val="002B3714"/>
    <w:rsid w:val="002D075C"/>
    <w:rsid w:val="002F6D8A"/>
    <w:rsid w:val="00300D41"/>
    <w:rsid w:val="00306562"/>
    <w:rsid w:val="00311C83"/>
    <w:rsid w:val="00343194"/>
    <w:rsid w:val="00346FB8"/>
    <w:rsid w:val="003502D2"/>
    <w:rsid w:val="003515C5"/>
    <w:rsid w:val="00363CE2"/>
    <w:rsid w:val="00364725"/>
    <w:rsid w:val="003856D7"/>
    <w:rsid w:val="00386BC3"/>
    <w:rsid w:val="00393DC1"/>
    <w:rsid w:val="00396780"/>
    <w:rsid w:val="003B2BE8"/>
    <w:rsid w:val="003C0980"/>
    <w:rsid w:val="003C0DB6"/>
    <w:rsid w:val="003D4C03"/>
    <w:rsid w:val="003D505B"/>
    <w:rsid w:val="003E12D4"/>
    <w:rsid w:val="003F3732"/>
    <w:rsid w:val="003F7904"/>
    <w:rsid w:val="004074AD"/>
    <w:rsid w:val="00407C5C"/>
    <w:rsid w:val="00417012"/>
    <w:rsid w:val="00420C22"/>
    <w:rsid w:val="0042391E"/>
    <w:rsid w:val="00430323"/>
    <w:rsid w:val="00430590"/>
    <w:rsid w:val="004362B5"/>
    <w:rsid w:val="00453B78"/>
    <w:rsid w:val="004540F1"/>
    <w:rsid w:val="0045725E"/>
    <w:rsid w:val="004601D8"/>
    <w:rsid w:val="004876C9"/>
    <w:rsid w:val="0049169A"/>
    <w:rsid w:val="00497F63"/>
    <w:rsid w:val="004C300F"/>
    <w:rsid w:val="004C43D5"/>
    <w:rsid w:val="004C61F7"/>
    <w:rsid w:val="004D64EB"/>
    <w:rsid w:val="004E1880"/>
    <w:rsid w:val="004E2F9A"/>
    <w:rsid w:val="004E670A"/>
    <w:rsid w:val="00517500"/>
    <w:rsid w:val="00520E48"/>
    <w:rsid w:val="00542009"/>
    <w:rsid w:val="00564787"/>
    <w:rsid w:val="00577F6F"/>
    <w:rsid w:val="00581B4F"/>
    <w:rsid w:val="00582DF1"/>
    <w:rsid w:val="00584AAE"/>
    <w:rsid w:val="005A783C"/>
    <w:rsid w:val="005B1424"/>
    <w:rsid w:val="005B3218"/>
    <w:rsid w:val="005B57FA"/>
    <w:rsid w:val="005B5A16"/>
    <w:rsid w:val="005C4B03"/>
    <w:rsid w:val="005C771F"/>
    <w:rsid w:val="005D03B1"/>
    <w:rsid w:val="005D1BBB"/>
    <w:rsid w:val="005D280E"/>
    <w:rsid w:val="005D32CE"/>
    <w:rsid w:val="005D3B9F"/>
    <w:rsid w:val="005E0A40"/>
    <w:rsid w:val="005E2B84"/>
    <w:rsid w:val="005E7945"/>
    <w:rsid w:val="006247E7"/>
    <w:rsid w:val="00631215"/>
    <w:rsid w:val="00635395"/>
    <w:rsid w:val="0064749A"/>
    <w:rsid w:val="006502C5"/>
    <w:rsid w:val="00653A59"/>
    <w:rsid w:val="006551BF"/>
    <w:rsid w:val="0065620F"/>
    <w:rsid w:val="0066075F"/>
    <w:rsid w:val="006B01E5"/>
    <w:rsid w:val="006B3D1A"/>
    <w:rsid w:val="006B3DEC"/>
    <w:rsid w:val="006C1756"/>
    <w:rsid w:val="006E4DBC"/>
    <w:rsid w:val="006F4222"/>
    <w:rsid w:val="0070066F"/>
    <w:rsid w:val="00705A34"/>
    <w:rsid w:val="007157C5"/>
    <w:rsid w:val="00732D31"/>
    <w:rsid w:val="00732D4B"/>
    <w:rsid w:val="00736055"/>
    <w:rsid w:val="00744EFC"/>
    <w:rsid w:val="00754251"/>
    <w:rsid w:val="00774343"/>
    <w:rsid w:val="00794512"/>
    <w:rsid w:val="007A5989"/>
    <w:rsid w:val="007B110C"/>
    <w:rsid w:val="007B3333"/>
    <w:rsid w:val="007D7FBB"/>
    <w:rsid w:val="007E2203"/>
    <w:rsid w:val="007E36F5"/>
    <w:rsid w:val="007F7706"/>
    <w:rsid w:val="00812A69"/>
    <w:rsid w:val="00823321"/>
    <w:rsid w:val="008358B2"/>
    <w:rsid w:val="00843C05"/>
    <w:rsid w:val="00845D74"/>
    <w:rsid w:val="00845FF1"/>
    <w:rsid w:val="0087197A"/>
    <w:rsid w:val="008A01C1"/>
    <w:rsid w:val="008A106D"/>
    <w:rsid w:val="008A1B1D"/>
    <w:rsid w:val="008A26E3"/>
    <w:rsid w:val="008C1907"/>
    <w:rsid w:val="008C33C1"/>
    <w:rsid w:val="008C42A5"/>
    <w:rsid w:val="008F0A2B"/>
    <w:rsid w:val="0090098B"/>
    <w:rsid w:val="00912430"/>
    <w:rsid w:val="00931C53"/>
    <w:rsid w:val="00931FB5"/>
    <w:rsid w:val="00947F08"/>
    <w:rsid w:val="00950A42"/>
    <w:rsid w:val="00966720"/>
    <w:rsid w:val="009712B4"/>
    <w:rsid w:val="00985F5E"/>
    <w:rsid w:val="009A7BF6"/>
    <w:rsid w:val="009B24B9"/>
    <w:rsid w:val="009B426B"/>
    <w:rsid w:val="009D6750"/>
    <w:rsid w:val="009E4B21"/>
    <w:rsid w:val="009E7759"/>
    <w:rsid w:val="009F436B"/>
    <w:rsid w:val="00A05560"/>
    <w:rsid w:val="00A24B1F"/>
    <w:rsid w:val="00A31E37"/>
    <w:rsid w:val="00A349E5"/>
    <w:rsid w:val="00A42F26"/>
    <w:rsid w:val="00A4594A"/>
    <w:rsid w:val="00A73FA1"/>
    <w:rsid w:val="00A77AA9"/>
    <w:rsid w:val="00A82D21"/>
    <w:rsid w:val="00A83C14"/>
    <w:rsid w:val="00A86373"/>
    <w:rsid w:val="00AC2EB7"/>
    <w:rsid w:val="00AC6BC7"/>
    <w:rsid w:val="00AE1560"/>
    <w:rsid w:val="00AE30AE"/>
    <w:rsid w:val="00B24973"/>
    <w:rsid w:val="00B732FF"/>
    <w:rsid w:val="00B75E9D"/>
    <w:rsid w:val="00B83B5B"/>
    <w:rsid w:val="00BB2C46"/>
    <w:rsid w:val="00BC77F1"/>
    <w:rsid w:val="00BE6BA5"/>
    <w:rsid w:val="00C467C4"/>
    <w:rsid w:val="00C5190D"/>
    <w:rsid w:val="00C527C5"/>
    <w:rsid w:val="00C71D85"/>
    <w:rsid w:val="00C720FA"/>
    <w:rsid w:val="00C8298F"/>
    <w:rsid w:val="00C865B5"/>
    <w:rsid w:val="00C901FC"/>
    <w:rsid w:val="00C921D1"/>
    <w:rsid w:val="00C9234F"/>
    <w:rsid w:val="00CA5FBE"/>
    <w:rsid w:val="00CA670E"/>
    <w:rsid w:val="00CC23F8"/>
    <w:rsid w:val="00CC3539"/>
    <w:rsid w:val="00CD2F63"/>
    <w:rsid w:val="00CE1259"/>
    <w:rsid w:val="00CE225F"/>
    <w:rsid w:val="00CE32CF"/>
    <w:rsid w:val="00CF3180"/>
    <w:rsid w:val="00CF364D"/>
    <w:rsid w:val="00D0752F"/>
    <w:rsid w:val="00D204EF"/>
    <w:rsid w:val="00D22EAE"/>
    <w:rsid w:val="00D269C9"/>
    <w:rsid w:val="00D3042C"/>
    <w:rsid w:val="00D35D3F"/>
    <w:rsid w:val="00D37274"/>
    <w:rsid w:val="00D4217F"/>
    <w:rsid w:val="00D52822"/>
    <w:rsid w:val="00D57F2A"/>
    <w:rsid w:val="00D76C0D"/>
    <w:rsid w:val="00D8645A"/>
    <w:rsid w:val="00DA4A6C"/>
    <w:rsid w:val="00DB5CE3"/>
    <w:rsid w:val="00DC14E8"/>
    <w:rsid w:val="00DC491A"/>
    <w:rsid w:val="00DC5747"/>
    <w:rsid w:val="00DC5C41"/>
    <w:rsid w:val="00E03BB4"/>
    <w:rsid w:val="00E1217A"/>
    <w:rsid w:val="00E35ABC"/>
    <w:rsid w:val="00E651ED"/>
    <w:rsid w:val="00E67E7A"/>
    <w:rsid w:val="00E961F5"/>
    <w:rsid w:val="00E96A58"/>
    <w:rsid w:val="00EA1FDA"/>
    <w:rsid w:val="00EA3377"/>
    <w:rsid w:val="00EA4A00"/>
    <w:rsid w:val="00EA5A5D"/>
    <w:rsid w:val="00EB24B8"/>
    <w:rsid w:val="00EB55C5"/>
    <w:rsid w:val="00EC20CB"/>
    <w:rsid w:val="00EC2E77"/>
    <w:rsid w:val="00ED139C"/>
    <w:rsid w:val="00EE6E11"/>
    <w:rsid w:val="00EF0874"/>
    <w:rsid w:val="00EF3F8E"/>
    <w:rsid w:val="00EF5572"/>
    <w:rsid w:val="00F221B9"/>
    <w:rsid w:val="00F2523B"/>
    <w:rsid w:val="00F30FC2"/>
    <w:rsid w:val="00F47BA6"/>
    <w:rsid w:val="00F97226"/>
    <w:rsid w:val="00FA4F0E"/>
    <w:rsid w:val="00FA5E3F"/>
    <w:rsid w:val="00FB2AFD"/>
    <w:rsid w:val="00FB55B8"/>
    <w:rsid w:val="00FC4BD4"/>
    <w:rsid w:val="00FD0DAE"/>
    <w:rsid w:val="00FD283D"/>
    <w:rsid w:val="00FD4F65"/>
    <w:rsid w:val="00FE062F"/>
    <w:rsid w:val="00FE29C1"/>
    <w:rsid w:val="03293BDE"/>
    <w:rsid w:val="0484434E"/>
    <w:rsid w:val="049C733A"/>
    <w:rsid w:val="04D84619"/>
    <w:rsid w:val="07532DEC"/>
    <w:rsid w:val="080E3428"/>
    <w:rsid w:val="095725E6"/>
    <w:rsid w:val="0961236C"/>
    <w:rsid w:val="0D934EF2"/>
    <w:rsid w:val="0ECD6524"/>
    <w:rsid w:val="0F5F2B60"/>
    <w:rsid w:val="0FC16554"/>
    <w:rsid w:val="10BA5488"/>
    <w:rsid w:val="10F87880"/>
    <w:rsid w:val="11437FDB"/>
    <w:rsid w:val="13C26488"/>
    <w:rsid w:val="1A6146D0"/>
    <w:rsid w:val="1B34733A"/>
    <w:rsid w:val="1B377595"/>
    <w:rsid w:val="1BCB584E"/>
    <w:rsid w:val="1C1C6DE0"/>
    <w:rsid w:val="1CAE1B7E"/>
    <w:rsid w:val="1CDC664B"/>
    <w:rsid w:val="1E73547F"/>
    <w:rsid w:val="22465CBE"/>
    <w:rsid w:val="23AB4E80"/>
    <w:rsid w:val="246E1915"/>
    <w:rsid w:val="28656214"/>
    <w:rsid w:val="29B356B2"/>
    <w:rsid w:val="2AAB398F"/>
    <w:rsid w:val="2AF43265"/>
    <w:rsid w:val="2C226647"/>
    <w:rsid w:val="2E8D4430"/>
    <w:rsid w:val="2ED41CAF"/>
    <w:rsid w:val="2FA84E0D"/>
    <w:rsid w:val="30035FE8"/>
    <w:rsid w:val="3313290A"/>
    <w:rsid w:val="3664683A"/>
    <w:rsid w:val="366C4506"/>
    <w:rsid w:val="36C52F0D"/>
    <w:rsid w:val="38402833"/>
    <w:rsid w:val="39294A41"/>
    <w:rsid w:val="394104B8"/>
    <w:rsid w:val="39BE0019"/>
    <w:rsid w:val="39C707EE"/>
    <w:rsid w:val="3A1B1452"/>
    <w:rsid w:val="3B757125"/>
    <w:rsid w:val="3BE56359"/>
    <w:rsid w:val="3CF53719"/>
    <w:rsid w:val="3F7B2F46"/>
    <w:rsid w:val="405F11EC"/>
    <w:rsid w:val="40670C81"/>
    <w:rsid w:val="42B71309"/>
    <w:rsid w:val="42FD3EFD"/>
    <w:rsid w:val="436844EA"/>
    <w:rsid w:val="440C5ADB"/>
    <w:rsid w:val="45674516"/>
    <w:rsid w:val="488F11EC"/>
    <w:rsid w:val="48CA1CEA"/>
    <w:rsid w:val="497E3AF8"/>
    <w:rsid w:val="49C53EA2"/>
    <w:rsid w:val="4AAD256D"/>
    <w:rsid w:val="4FBF4C58"/>
    <w:rsid w:val="50333CC6"/>
    <w:rsid w:val="519D16D8"/>
    <w:rsid w:val="546740FB"/>
    <w:rsid w:val="54F6236A"/>
    <w:rsid w:val="5790460F"/>
    <w:rsid w:val="5A081BFC"/>
    <w:rsid w:val="5CA13C87"/>
    <w:rsid w:val="5D1B687F"/>
    <w:rsid w:val="5DCB14DF"/>
    <w:rsid w:val="5E9710F5"/>
    <w:rsid w:val="63E6704F"/>
    <w:rsid w:val="65285592"/>
    <w:rsid w:val="658E5FED"/>
    <w:rsid w:val="700E1F02"/>
    <w:rsid w:val="7060232E"/>
    <w:rsid w:val="73E02726"/>
    <w:rsid w:val="7443503E"/>
    <w:rsid w:val="784210F1"/>
    <w:rsid w:val="78E628A7"/>
    <w:rsid w:val="7CA24462"/>
    <w:rsid w:val="7DFF458A"/>
    <w:rsid w:val="7F142BF5"/>
    <w:rsid w:val="C74BAD9F"/>
    <w:rsid w:val="DEF76A4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zh-CN" w:eastAsia="zh-CN" w:bidi="ar-SA"/>
    </w:rPr>
  </w:style>
  <w:style w:type="paragraph" w:styleId="2">
    <w:name w:val="heading 1"/>
    <w:basedOn w:val="1"/>
    <w:next w:val="1"/>
    <w:link w:val="16"/>
    <w:qFormat/>
    <w:uiPriority w:val="99"/>
    <w:pPr>
      <w:ind w:left="85" w:right="4225"/>
      <w:jc w:val="center"/>
      <w:outlineLvl w:val="0"/>
    </w:pPr>
    <w:rPr>
      <w:rFonts w:ascii="方正小标宋简体" w:hAnsi="方正小标宋简体" w:eastAsia="方正小标宋简体" w:cs="方正小标宋简体"/>
      <w:sz w:val="36"/>
      <w:szCs w:val="36"/>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Normal Indent"/>
    <w:basedOn w:val="1"/>
    <w:qFormat/>
    <w:uiPriority w:val="99"/>
    <w:pPr>
      <w:ind w:firstLine="420"/>
    </w:pPr>
    <w:rPr>
      <w:rFonts w:ascii="Calibri" w:hAnsi="Calibri"/>
    </w:rPr>
  </w:style>
  <w:style w:type="paragraph" w:styleId="4">
    <w:name w:val="Body Text"/>
    <w:basedOn w:val="1"/>
    <w:link w:val="17"/>
    <w:qFormat/>
    <w:uiPriority w:val="99"/>
    <w:rPr>
      <w:sz w:val="32"/>
      <w:szCs w:val="32"/>
    </w:rPr>
  </w:style>
  <w:style w:type="paragraph" w:styleId="5">
    <w:name w:val="Plain Text"/>
    <w:basedOn w:val="1"/>
    <w:link w:val="18"/>
    <w:qFormat/>
    <w:uiPriority w:val="99"/>
    <w:rPr>
      <w:rFonts w:hAnsi="Courier New"/>
    </w:rPr>
  </w:style>
  <w:style w:type="paragraph" w:styleId="6">
    <w:name w:val="Date"/>
    <w:basedOn w:val="1"/>
    <w:next w:val="1"/>
    <w:link w:val="24"/>
    <w:unhideWhenUsed/>
    <w:qFormat/>
    <w:uiPriority w:val="99"/>
    <w:pPr>
      <w:ind w:left="100" w:leftChars="2500"/>
    </w:pPr>
  </w:style>
  <w:style w:type="paragraph" w:styleId="7">
    <w:name w:val="footer"/>
    <w:basedOn w:val="1"/>
    <w:link w:val="19"/>
    <w:qFormat/>
    <w:uiPriority w:val="99"/>
    <w:pPr>
      <w:tabs>
        <w:tab w:val="center" w:pos="4153"/>
        <w:tab w:val="right" w:pos="8306"/>
      </w:tabs>
      <w:snapToGrid w:val="0"/>
    </w:pPr>
    <w:rPr>
      <w:sz w:val="18"/>
    </w:rPr>
  </w:style>
  <w:style w:type="paragraph" w:styleId="8">
    <w:name w:val="header"/>
    <w:basedOn w:val="1"/>
    <w:link w:val="2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9">
    <w:name w:val="Normal (Web)"/>
    <w:basedOn w:val="1"/>
    <w:qFormat/>
    <w:uiPriority w:val="99"/>
    <w:pPr>
      <w:widowControl/>
      <w:spacing w:before="100" w:beforeAutospacing="1" w:after="100" w:afterAutospacing="1"/>
    </w:pPr>
    <w:rPr>
      <w:color w:val="000000"/>
      <w:sz w:val="24"/>
      <w:szCs w:val="24"/>
    </w:rPr>
  </w:style>
  <w:style w:type="table" w:styleId="11">
    <w:name w:val="Table Grid"/>
    <w:basedOn w:val="10"/>
    <w:qFormat/>
    <w:locked/>
    <w:uiPriority w:val="59"/>
    <w:rPr>
      <w:rFonts w:asciiTheme="minorHAnsi" w:hAnsiTheme="minorHAnsi" w:eastAsiaTheme="minorEastAsia" w:cstheme="minorBid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3">
    <w:name w:val="Strong"/>
    <w:basedOn w:val="12"/>
    <w:qFormat/>
    <w:locked/>
    <w:uiPriority w:val="22"/>
    <w:rPr>
      <w:b/>
      <w:bCs/>
    </w:rPr>
  </w:style>
  <w:style w:type="character" w:styleId="14">
    <w:name w:val="page number"/>
    <w:qFormat/>
    <w:uiPriority w:val="99"/>
    <w:rPr>
      <w:rFonts w:cs="Times New Roman"/>
    </w:rPr>
  </w:style>
  <w:style w:type="character" w:styleId="15">
    <w:name w:val="Hyperlink"/>
    <w:basedOn w:val="12"/>
    <w:unhideWhenUsed/>
    <w:uiPriority w:val="99"/>
    <w:rPr>
      <w:color w:val="0000FF" w:themeColor="hyperlink"/>
      <w:u w:val="single"/>
      <w14:textFill>
        <w14:solidFill>
          <w14:schemeClr w14:val="hlink"/>
        </w14:solidFill>
      </w14:textFill>
    </w:rPr>
  </w:style>
  <w:style w:type="character" w:customStyle="1" w:styleId="16">
    <w:name w:val="标题 1 Char"/>
    <w:link w:val="2"/>
    <w:qFormat/>
    <w:locked/>
    <w:uiPriority w:val="99"/>
    <w:rPr>
      <w:rFonts w:ascii="宋体" w:eastAsia="宋体" w:cs="宋体"/>
      <w:b/>
      <w:bCs/>
      <w:kern w:val="44"/>
      <w:sz w:val="44"/>
      <w:szCs w:val="44"/>
      <w:lang w:val="zh-CN"/>
    </w:rPr>
  </w:style>
  <w:style w:type="character" w:customStyle="1" w:styleId="17">
    <w:name w:val="正文文本 Char"/>
    <w:link w:val="4"/>
    <w:semiHidden/>
    <w:qFormat/>
    <w:locked/>
    <w:uiPriority w:val="99"/>
    <w:rPr>
      <w:rFonts w:ascii="宋体" w:eastAsia="宋体" w:cs="宋体"/>
      <w:kern w:val="0"/>
      <w:sz w:val="22"/>
      <w:lang w:val="zh-CN"/>
    </w:rPr>
  </w:style>
  <w:style w:type="character" w:customStyle="1" w:styleId="18">
    <w:name w:val="纯文本 Char"/>
    <w:link w:val="5"/>
    <w:semiHidden/>
    <w:qFormat/>
    <w:locked/>
    <w:uiPriority w:val="99"/>
    <w:rPr>
      <w:rFonts w:ascii="宋体" w:hAnsi="Courier New" w:cs="Courier New"/>
      <w:kern w:val="0"/>
      <w:sz w:val="21"/>
      <w:szCs w:val="21"/>
      <w:lang w:val="zh-CN"/>
    </w:rPr>
  </w:style>
  <w:style w:type="character" w:customStyle="1" w:styleId="19">
    <w:name w:val="页脚 Char"/>
    <w:link w:val="7"/>
    <w:semiHidden/>
    <w:qFormat/>
    <w:locked/>
    <w:uiPriority w:val="99"/>
    <w:rPr>
      <w:rFonts w:ascii="宋体" w:eastAsia="宋体" w:cs="宋体"/>
      <w:kern w:val="0"/>
      <w:sz w:val="18"/>
      <w:szCs w:val="18"/>
      <w:lang w:val="zh-CN"/>
    </w:rPr>
  </w:style>
  <w:style w:type="character" w:customStyle="1" w:styleId="20">
    <w:name w:val="页眉 Char"/>
    <w:link w:val="8"/>
    <w:semiHidden/>
    <w:qFormat/>
    <w:locked/>
    <w:uiPriority w:val="99"/>
    <w:rPr>
      <w:rFonts w:ascii="宋体" w:eastAsia="宋体" w:cs="宋体"/>
      <w:kern w:val="0"/>
      <w:sz w:val="18"/>
      <w:szCs w:val="18"/>
      <w:lang w:val="zh-CN"/>
    </w:rPr>
  </w:style>
  <w:style w:type="paragraph" w:customStyle="1" w:styleId="21">
    <w:name w:val="列表段落1"/>
    <w:basedOn w:val="1"/>
    <w:qFormat/>
    <w:uiPriority w:val="99"/>
    <w:pPr>
      <w:spacing w:before="35"/>
      <w:ind w:left="670" w:hanging="123"/>
    </w:pPr>
  </w:style>
  <w:style w:type="paragraph" w:customStyle="1" w:styleId="22">
    <w:name w:val="Table Paragraph"/>
    <w:basedOn w:val="1"/>
    <w:qFormat/>
    <w:uiPriority w:val="99"/>
    <w:rPr>
      <w:rFonts w:ascii="Microsoft JhengHei" w:hAnsi="Microsoft JhengHei" w:eastAsia="Microsoft JhengHei" w:cs="Microsoft JhengHei"/>
    </w:rPr>
  </w:style>
  <w:style w:type="character" w:customStyle="1" w:styleId="23">
    <w:name w:val="Plain Text Char2"/>
    <w:semiHidden/>
    <w:qFormat/>
    <w:locked/>
    <w:uiPriority w:val="99"/>
    <w:rPr>
      <w:rFonts w:ascii="宋体" w:hAnsi="Courier New" w:eastAsia="宋体"/>
      <w:sz w:val="21"/>
      <w:lang w:val="en-US" w:eastAsia="zh-CN"/>
    </w:rPr>
  </w:style>
  <w:style w:type="character" w:customStyle="1" w:styleId="24">
    <w:name w:val="日期 Char"/>
    <w:link w:val="6"/>
    <w:semiHidden/>
    <w:qFormat/>
    <w:uiPriority w:val="99"/>
    <w:rPr>
      <w:rFonts w:ascii="宋体" w:hAnsi="宋体" w:cs="宋体"/>
      <w:sz w:val="22"/>
      <w:szCs w:val="22"/>
      <w:lang w:val="zh-CN"/>
    </w:rPr>
  </w:style>
  <w:style w:type="character" w:customStyle="1" w:styleId="25">
    <w:name w:val="Unresolved Mention"/>
    <w:basedOn w:val="1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1804</Words>
  <Characters>10289</Characters>
  <Lines>85</Lines>
  <Paragraphs>24</Paragraphs>
  <TotalTime>26</TotalTime>
  <ScaleCrop>false</ScaleCrop>
  <LinksUpToDate>false</LinksUpToDate>
  <CharactersWithSpaces>12069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2020-06-19T23:47:00Z</dcterms:created>
  <dc:creator>紫箫1426466728</dc:creator>
  <cp:lastModifiedBy>【云淡风轻】    </cp:lastModifiedBy>
  <cp:lastPrinted>2019-04-27T02:48:00Z</cp:lastPrinted>
  <dcterms:modified xsi:type="dcterms:W3CDTF">2020-07-16T00:10:31Z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